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DEFD" w14:textId="77777777" w:rsidR="00A4123D" w:rsidRPr="00C42E8E" w:rsidRDefault="00A4123D" w:rsidP="00B96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212121"/>
          <w:sz w:val="22"/>
          <w:szCs w:val="22"/>
          <w:lang w:eastAsia="hu-HU"/>
        </w:rPr>
      </w:pPr>
    </w:p>
    <w:p w14:paraId="2F6754D8" w14:textId="745E615E" w:rsidR="001D0D36" w:rsidRPr="00C42E8E" w:rsidRDefault="00A4123D" w:rsidP="0017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12121"/>
          <w:sz w:val="22"/>
          <w:szCs w:val="22"/>
          <w:lang w:eastAsia="hu-HU"/>
        </w:rPr>
      </w:pPr>
      <w:r w:rsidRPr="00C42E8E">
        <w:rPr>
          <w:rFonts w:ascii="Times New Roman" w:eastAsia="Times New Roman" w:hAnsi="Times New Roman" w:cs="Times New Roman"/>
          <w:b/>
          <w:color w:val="212121"/>
          <w:sz w:val="22"/>
          <w:szCs w:val="22"/>
          <w:lang w:eastAsia="hu-HU"/>
        </w:rPr>
        <w:t>DURACID PW</w:t>
      </w:r>
      <w:r w:rsidR="001D0D36" w:rsidRPr="00C42E8E">
        <w:rPr>
          <w:rFonts w:ascii="Times New Roman" w:eastAsia="Times New Roman" w:hAnsi="Times New Roman" w:cs="Times New Roman"/>
          <w:color w:val="212121"/>
          <w:sz w:val="22"/>
          <w:szCs w:val="22"/>
          <w:lang w:eastAsia="hu-HU"/>
        </w:rPr>
        <w:t xml:space="preserve"> </w:t>
      </w:r>
      <w:r w:rsidR="001D0D36" w:rsidRPr="00C42E8E">
        <w:rPr>
          <w:rFonts w:ascii="Times New Roman" w:eastAsia="Times New Roman" w:hAnsi="Times New Roman" w:cs="Times New Roman"/>
          <w:b/>
          <w:color w:val="212121"/>
          <w:sz w:val="22"/>
          <w:szCs w:val="22"/>
          <w:lang w:eastAsia="hu-HU"/>
        </w:rPr>
        <w:t>rovarirtó porozószer</w:t>
      </w:r>
    </w:p>
    <w:p w14:paraId="503783B3" w14:textId="77777777" w:rsidR="00760E44" w:rsidRDefault="00760E44" w:rsidP="00C9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12121"/>
          <w:sz w:val="22"/>
          <w:szCs w:val="22"/>
          <w:lang w:eastAsia="hu-HU"/>
        </w:rPr>
      </w:pPr>
      <w:r w:rsidRPr="00760E44">
        <w:rPr>
          <w:rFonts w:ascii="Times New Roman" w:eastAsia="Times New Roman" w:hAnsi="Times New Roman" w:cs="Times New Roman"/>
          <w:b/>
          <w:color w:val="212121"/>
          <w:sz w:val="22"/>
          <w:szCs w:val="22"/>
          <w:lang w:eastAsia="hu-HU"/>
        </w:rPr>
        <w:t>DP - Porozószer (finom por)</w:t>
      </w:r>
    </w:p>
    <w:p w14:paraId="26898EE4" w14:textId="4C0E008A" w:rsidR="00095F1C" w:rsidRPr="00C42E8E" w:rsidRDefault="00095F1C" w:rsidP="00C9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12121"/>
          <w:sz w:val="22"/>
          <w:szCs w:val="22"/>
          <w:lang w:eastAsia="hu-HU"/>
        </w:rPr>
      </w:pPr>
      <w:r w:rsidRPr="00C42E8E">
        <w:rPr>
          <w:rFonts w:ascii="Times New Roman" w:eastAsia="Times New Roman" w:hAnsi="Times New Roman" w:cs="Times New Roman"/>
          <w:b/>
          <w:color w:val="212121"/>
          <w:sz w:val="22"/>
          <w:szCs w:val="22"/>
          <w:lang w:eastAsia="hu-HU"/>
        </w:rPr>
        <w:t>Használatra kész</w:t>
      </w:r>
      <w:r w:rsidR="00C3522D" w:rsidRPr="00C42E8E">
        <w:rPr>
          <w:rFonts w:ascii="Times New Roman" w:eastAsia="Times New Roman" w:hAnsi="Times New Roman" w:cs="Times New Roman"/>
          <w:b/>
          <w:color w:val="212121"/>
          <w:sz w:val="22"/>
          <w:szCs w:val="22"/>
          <w:lang w:eastAsia="hu-HU"/>
        </w:rPr>
        <w:t xml:space="preserve"> rovarirtó szer porozószer</w:t>
      </w:r>
    </w:p>
    <w:p w14:paraId="2A2EC081" w14:textId="20C3661C" w:rsidR="00A4123D" w:rsidRPr="00C42E8E" w:rsidRDefault="00095F1C" w:rsidP="008D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12121"/>
          <w:sz w:val="22"/>
          <w:szCs w:val="22"/>
          <w:lang w:eastAsia="hu-HU"/>
        </w:rPr>
      </w:pPr>
      <w:r w:rsidRPr="00C42E8E">
        <w:rPr>
          <w:rFonts w:ascii="Times New Roman" w:eastAsia="Times New Roman" w:hAnsi="Times New Roman" w:cs="Times New Roman"/>
          <w:b/>
          <w:color w:val="212121"/>
          <w:sz w:val="22"/>
          <w:szCs w:val="22"/>
          <w:lang w:eastAsia="hu-HU"/>
        </w:rPr>
        <w:t>Lakossági felhasználás (nem foglalkozásszerű)</w:t>
      </w:r>
    </w:p>
    <w:p w14:paraId="5E9BED21" w14:textId="70344837" w:rsidR="0097786C" w:rsidRPr="00C42E8E" w:rsidRDefault="008D3F12" w:rsidP="00B96A07">
      <w:pPr>
        <w:pStyle w:val="HTML-kntformzott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42E8E">
        <w:rPr>
          <w:rFonts w:ascii="Times New Roman" w:eastAsia="Arial Unicode MS" w:hAnsi="Times New Roman" w:cs="Times New Roman"/>
          <w:noProof/>
          <w:sz w:val="22"/>
          <w:szCs w:val="22"/>
          <w:bdr w:val="nil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FEA507" wp14:editId="2A77DD6C">
                <wp:simplePos x="0" y="0"/>
                <wp:positionH relativeFrom="page">
                  <wp:posOffset>647700</wp:posOffset>
                </wp:positionH>
                <wp:positionV relativeFrom="paragraph">
                  <wp:posOffset>99060</wp:posOffset>
                </wp:positionV>
                <wp:extent cx="6751320" cy="6153150"/>
                <wp:effectExtent l="38100" t="19050" r="49530" b="952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txbx>
                        <w:txbxContent>
                          <w:p w14:paraId="644E49F3" w14:textId="77777777" w:rsidR="00C37603" w:rsidRDefault="00C37603" w:rsidP="00C376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EA507" id="Rettangolo 2" o:spid="_x0000_s1026" style="position:absolute;left:0;text-align:left;margin-left:51pt;margin-top:7.8pt;width:531.6pt;height:48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" strokecolor="red" strokeweight="2pt">
                <v:stroke joinstyle="round"/>
                <v:shadow on="t" color="black" opacity=".5" origin=",.5" offset="0"/>
                <v:textbox inset="4pt,4pt,4pt,4pt">
                  <w:txbxContent>
                    <w:p w14:paraId="644E49F3" w14:textId="77777777" w:rsidR="00C37603" w:rsidRDefault="00C37603" w:rsidP="00C3760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51C293C" w14:textId="5563A91D" w:rsidR="00C65EF3" w:rsidRPr="00C42E8E" w:rsidRDefault="00C65EF3" w:rsidP="001D0D3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/>
          <w:color w:val="000000"/>
          <w:sz w:val="22"/>
          <w:szCs w:val="22"/>
          <w:u w:color="000000"/>
          <w:bdr w:val="nil"/>
          <w:lang w:val="pt-PT" w:eastAsia="it-IT"/>
        </w:rPr>
      </w:pPr>
      <w:r w:rsidRPr="00C42E8E">
        <w:rPr>
          <w:rFonts w:ascii="Times New Roman" w:eastAsia="Arial Unicode MS" w:hAnsi="Times New Roman" w:cs="Times New Roman"/>
          <w:b/>
          <w:color w:val="000000"/>
          <w:sz w:val="22"/>
          <w:szCs w:val="22"/>
          <w:u w:color="000000"/>
          <w:bdr w:val="nil"/>
          <w:lang w:val="pt-PT" w:eastAsia="it-IT"/>
        </w:rPr>
        <w:t>DURACID PW rovarirtó porozószer</w:t>
      </w:r>
    </w:p>
    <w:p w14:paraId="1EE4E3C8" w14:textId="3EF5010B" w:rsidR="001D0D36" w:rsidRPr="00C42E8E" w:rsidRDefault="00FA4166" w:rsidP="001D0D3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bdr w:val="nil"/>
          <w:lang w:val="pt-PT" w:eastAsia="it-IT"/>
        </w:rPr>
      </w:pPr>
      <w:r>
        <w:rPr>
          <w:rFonts w:ascii="Times New Roman" w:eastAsia="Arial Unicode MS" w:hAnsi="Times New Roman" w:cs="Times New Roman"/>
          <w:b/>
          <w:color w:val="000000"/>
          <w:sz w:val="22"/>
          <w:szCs w:val="22"/>
          <w:u w:color="000000"/>
          <w:bdr w:val="nil"/>
          <w:lang w:val="pt-PT" w:eastAsia="it-IT"/>
        </w:rPr>
        <w:t>HATÓANYAG</w:t>
      </w:r>
      <w:r w:rsidR="001D0D36" w:rsidRPr="00C42E8E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bdr w:val="nil"/>
          <w:lang w:val="pt-PT" w:eastAsia="it-IT"/>
        </w:rPr>
        <w:t>: 100 g termék tartalmaz:</w:t>
      </w:r>
    </w:p>
    <w:p w14:paraId="4E032C7F" w14:textId="134595C2" w:rsidR="00A63CCA" w:rsidRPr="00C42E8E" w:rsidRDefault="00C52FBA" w:rsidP="00B96A07">
      <w:pPr>
        <w:pStyle w:val="HTML-kntformzott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42E8E">
        <w:rPr>
          <w:rFonts w:ascii="Times New Roman" w:hAnsi="Times New Roman" w:cs="Times New Roman"/>
          <w:color w:val="212121"/>
          <w:sz w:val="22"/>
          <w:szCs w:val="22"/>
        </w:rPr>
        <w:t>C</w:t>
      </w:r>
      <w:r w:rsidR="001D0D36" w:rsidRPr="00C42E8E">
        <w:rPr>
          <w:rFonts w:ascii="Times New Roman" w:hAnsi="Times New Roman" w:cs="Times New Roman"/>
          <w:color w:val="212121"/>
          <w:sz w:val="22"/>
          <w:szCs w:val="22"/>
        </w:rPr>
        <w:t>ipermet</w:t>
      </w:r>
      <w:r w:rsidR="00A63CCA" w:rsidRPr="00C42E8E">
        <w:rPr>
          <w:rFonts w:ascii="Times New Roman" w:hAnsi="Times New Roman" w:cs="Times New Roman"/>
          <w:color w:val="212121"/>
          <w:sz w:val="22"/>
          <w:szCs w:val="22"/>
        </w:rPr>
        <w:t xml:space="preserve">rin </w:t>
      </w:r>
      <w:r w:rsidR="001D0D36" w:rsidRPr="00C42E8E">
        <w:rPr>
          <w:rFonts w:ascii="Times New Roman" w:hAnsi="Times New Roman" w:cs="Times New Roman"/>
          <w:color w:val="212121"/>
          <w:sz w:val="22"/>
          <w:szCs w:val="22"/>
          <w:lang w:val="pt-PT"/>
        </w:rPr>
        <w:t>(CAS</w:t>
      </w:r>
      <w:r w:rsidR="00C3522D" w:rsidRPr="00C42E8E">
        <w:rPr>
          <w:rFonts w:ascii="Times New Roman" w:hAnsi="Times New Roman" w:cs="Times New Roman"/>
          <w:color w:val="212121"/>
          <w:sz w:val="22"/>
          <w:szCs w:val="22"/>
          <w:lang w:val="pt-PT"/>
        </w:rPr>
        <w:t>-szám</w:t>
      </w:r>
      <w:r w:rsidR="001D0D36" w:rsidRPr="00C42E8E">
        <w:rPr>
          <w:rFonts w:ascii="Times New Roman" w:hAnsi="Times New Roman" w:cs="Times New Roman"/>
          <w:color w:val="212121"/>
          <w:sz w:val="22"/>
          <w:szCs w:val="22"/>
          <w:lang w:val="pt-PT"/>
        </w:rPr>
        <w:t>:</w:t>
      </w:r>
      <w:r w:rsidR="00CE7ACF" w:rsidRPr="00C42E8E">
        <w:rPr>
          <w:rFonts w:ascii="Times New Roman" w:hAnsi="Times New Roman" w:cs="Times New Roman"/>
          <w:color w:val="212121"/>
          <w:sz w:val="22"/>
          <w:szCs w:val="22"/>
          <w:lang w:val="pt-PT"/>
        </w:rPr>
        <w:t xml:space="preserve"> </w:t>
      </w:r>
      <w:r w:rsidR="001D0D36" w:rsidRPr="00C42E8E">
        <w:rPr>
          <w:rFonts w:ascii="Times New Roman" w:hAnsi="Times New Roman" w:cs="Times New Roman"/>
          <w:color w:val="212121"/>
          <w:sz w:val="22"/>
          <w:szCs w:val="22"/>
          <w:lang w:val="pt-PT"/>
        </w:rPr>
        <w:t>52315-07-8)</w:t>
      </w:r>
      <w:r w:rsidR="00FA4166">
        <w:rPr>
          <w:rFonts w:ascii="Times New Roman" w:hAnsi="Times New Roman" w:cs="Times New Roman"/>
          <w:color w:val="212121"/>
          <w:sz w:val="22"/>
          <w:szCs w:val="22"/>
        </w:rPr>
        <w:t xml:space="preserve">  </w:t>
      </w:r>
      <w:r w:rsidR="00A63CCA" w:rsidRPr="00C42E8E">
        <w:rPr>
          <w:rFonts w:ascii="Times New Roman" w:hAnsi="Times New Roman" w:cs="Times New Roman"/>
          <w:color w:val="212121"/>
          <w:sz w:val="22"/>
          <w:szCs w:val="22"/>
        </w:rPr>
        <w:t>0,6</w:t>
      </w:r>
      <w:r w:rsidR="00775834">
        <w:rPr>
          <w:rFonts w:ascii="Times New Roman" w:hAnsi="Times New Roman" w:cs="Times New Roman"/>
          <w:color w:val="212121"/>
          <w:sz w:val="22"/>
          <w:szCs w:val="22"/>
        </w:rPr>
        <w:t>32</w:t>
      </w:r>
      <w:r w:rsidR="00A63CCA" w:rsidRPr="00C42E8E">
        <w:rPr>
          <w:rFonts w:ascii="Times New Roman" w:hAnsi="Times New Roman" w:cs="Times New Roman"/>
          <w:color w:val="212121"/>
          <w:sz w:val="22"/>
          <w:szCs w:val="22"/>
        </w:rPr>
        <w:t xml:space="preserve"> g</w:t>
      </w:r>
    </w:p>
    <w:p w14:paraId="1DA7F2B8" w14:textId="77777777" w:rsidR="00A63CCA" w:rsidRPr="00C42E8E" w:rsidRDefault="00A63CCA" w:rsidP="00B96A0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174A18" w14:textId="77777777" w:rsidR="00120004" w:rsidRPr="00C42E8E" w:rsidRDefault="00120004" w:rsidP="00B96A07">
      <w:pPr>
        <w:jc w:val="both"/>
        <w:rPr>
          <w:rFonts w:ascii="Times New Roman" w:hAnsi="Times New Roman" w:cs="Times New Roman"/>
          <w:sz w:val="22"/>
          <w:szCs w:val="22"/>
        </w:rPr>
      </w:pPr>
      <w:r w:rsidRPr="00C42E8E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49D4BB21" wp14:editId="011BAD1F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981075" cy="981075"/>
            <wp:effectExtent l="0" t="0" r="9525" b="9525"/>
            <wp:wrapSquare wrapText="bothSides"/>
            <wp:docPr id="35" name="Immagine 35" descr="C:\Users\Bortolami\Desktop\clp__pambi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Bortolami\Desktop\clp__pambien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25EF9" w14:textId="77777777" w:rsidR="00120004" w:rsidRPr="00C42E8E" w:rsidRDefault="00120004" w:rsidP="00B96A0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38251A5" w14:textId="77777777" w:rsidR="00120004" w:rsidRPr="00C42E8E" w:rsidRDefault="00120004" w:rsidP="00B96A0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98302F5" w14:textId="77777777" w:rsidR="00120004" w:rsidRPr="00C42E8E" w:rsidRDefault="00120004" w:rsidP="00B96A0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2152694" w14:textId="77777777" w:rsidR="00120004" w:rsidRPr="00C42E8E" w:rsidRDefault="00120004" w:rsidP="00B96A0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75D0BD" w14:textId="77777777" w:rsidR="00120004" w:rsidRPr="00C42E8E" w:rsidRDefault="00120004" w:rsidP="00B96A07">
      <w:pPr>
        <w:jc w:val="both"/>
        <w:rPr>
          <w:rFonts w:ascii="Times New Roman" w:hAnsi="Times New Roman" w:cs="Times New Roman"/>
          <w:caps/>
          <w:sz w:val="22"/>
          <w:szCs w:val="22"/>
        </w:rPr>
      </w:pPr>
    </w:p>
    <w:p w14:paraId="12D59564" w14:textId="77777777" w:rsidR="00120004" w:rsidRPr="00C42E8E" w:rsidRDefault="00120004" w:rsidP="00B96A07">
      <w:pPr>
        <w:jc w:val="both"/>
        <w:rPr>
          <w:rFonts w:ascii="Times New Roman" w:hAnsi="Times New Roman" w:cs="Times New Roman"/>
          <w:caps/>
          <w:sz w:val="22"/>
          <w:szCs w:val="22"/>
        </w:rPr>
      </w:pPr>
    </w:p>
    <w:p w14:paraId="26D0CFAF" w14:textId="77777777" w:rsidR="00120004" w:rsidRPr="00C42E8E" w:rsidRDefault="00120004" w:rsidP="00B96A0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F8097B" w14:textId="77777777" w:rsidR="00C3522D" w:rsidRPr="00C42E8E" w:rsidRDefault="00C3522D" w:rsidP="00C3522D">
      <w:pPr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C42E8E">
        <w:rPr>
          <w:rFonts w:ascii="Times New Roman" w:hAnsi="Times New Roman" w:cs="Times New Roman"/>
          <w:b/>
          <w:caps/>
          <w:sz w:val="22"/>
          <w:szCs w:val="22"/>
        </w:rPr>
        <w:t>Figyelem</w:t>
      </w:r>
    </w:p>
    <w:p w14:paraId="2B906AE8" w14:textId="77777777" w:rsidR="00C3522D" w:rsidRPr="00C42E8E" w:rsidRDefault="00C3522D" w:rsidP="00C3522D">
      <w:pPr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C42E8E">
        <w:rPr>
          <w:rFonts w:ascii="Times New Roman" w:hAnsi="Times New Roman" w:cs="Times New Roman"/>
          <w:b/>
          <w:caps/>
          <w:sz w:val="22"/>
          <w:szCs w:val="22"/>
        </w:rPr>
        <w:t>Figyelmeztető mondatok:</w:t>
      </w:r>
    </w:p>
    <w:p w14:paraId="5E621B19" w14:textId="77777777" w:rsidR="00C3522D" w:rsidRPr="00C42E8E" w:rsidRDefault="00C3522D" w:rsidP="00C3522D">
      <w:pPr>
        <w:jc w:val="both"/>
        <w:rPr>
          <w:rFonts w:ascii="Times New Roman" w:hAnsi="Times New Roman" w:cs="Times New Roman"/>
          <w:sz w:val="22"/>
          <w:szCs w:val="22"/>
        </w:rPr>
      </w:pPr>
      <w:r w:rsidRPr="00C42E8E">
        <w:rPr>
          <w:rFonts w:ascii="Times New Roman" w:hAnsi="Times New Roman" w:cs="Times New Roman"/>
          <w:sz w:val="22"/>
          <w:szCs w:val="22"/>
        </w:rPr>
        <w:t>H410 Nagyon mérgező a vízi élővilágra, hosszan tartó károsodást okoz.</w:t>
      </w:r>
    </w:p>
    <w:p w14:paraId="74B67F98" w14:textId="77777777" w:rsidR="00C3522D" w:rsidRPr="00C42E8E" w:rsidRDefault="00C3522D" w:rsidP="00C3522D">
      <w:pPr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C42E8E">
        <w:rPr>
          <w:rFonts w:ascii="Times New Roman" w:hAnsi="Times New Roman" w:cs="Times New Roman"/>
          <w:b/>
          <w:caps/>
          <w:sz w:val="22"/>
          <w:szCs w:val="22"/>
        </w:rPr>
        <w:t>Óvintézkedésre vonatkozó mondatok:</w:t>
      </w:r>
    </w:p>
    <w:p w14:paraId="0BFC608C" w14:textId="09497455" w:rsidR="00C37603" w:rsidRPr="00C37603" w:rsidRDefault="00C37603" w:rsidP="00C37603">
      <w:pPr>
        <w:pStyle w:val="Nincstrkz"/>
        <w:rPr>
          <w:rFonts w:ascii="Times New Roman" w:hAnsi="Times New Roman"/>
          <w:lang w:eastAsia="hu-HU"/>
        </w:rPr>
      </w:pPr>
      <w:bookmarkStart w:id="0" w:name="_Hlk120173246"/>
      <w:r w:rsidRPr="00C37603">
        <w:rPr>
          <w:rFonts w:ascii="Times New Roman" w:hAnsi="Times New Roman"/>
          <w:bCs/>
          <w:lang w:eastAsia="hu-HU"/>
        </w:rPr>
        <w:t>P102</w:t>
      </w:r>
      <w:r w:rsidRPr="00C37603">
        <w:rPr>
          <w:rFonts w:ascii="Times New Roman" w:hAnsi="Times New Roman"/>
        </w:rPr>
        <w:t xml:space="preserve"> </w:t>
      </w:r>
      <w:r w:rsidRPr="00C37603">
        <w:rPr>
          <w:rFonts w:ascii="Times New Roman" w:hAnsi="Times New Roman"/>
          <w:lang w:eastAsia="hu-HU"/>
        </w:rPr>
        <w:t>Gyermekektől elzárva tartandó.</w:t>
      </w:r>
    </w:p>
    <w:bookmarkEnd w:id="0"/>
    <w:p w14:paraId="1849F18B" w14:textId="4EA80098" w:rsidR="00C3522D" w:rsidRPr="00C42E8E" w:rsidRDefault="00C3522D" w:rsidP="00C3522D">
      <w:pPr>
        <w:jc w:val="both"/>
        <w:rPr>
          <w:rFonts w:ascii="Times New Roman" w:hAnsi="Times New Roman" w:cs="Times New Roman"/>
          <w:sz w:val="22"/>
          <w:szCs w:val="22"/>
        </w:rPr>
      </w:pPr>
      <w:r w:rsidRPr="00C42E8E">
        <w:rPr>
          <w:rFonts w:ascii="Times New Roman" w:hAnsi="Times New Roman" w:cs="Times New Roman"/>
          <w:sz w:val="22"/>
          <w:szCs w:val="22"/>
        </w:rPr>
        <w:t>P273 Kerülni kell az anyagnak a környezetbe való kijutását.</w:t>
      </w:r>
    </w:p>
    <w:p w14:paraId="67C416C5" w14:textId="77777777" w:rsidR="00C3522D" w:rsidRPr="00C42E8E" w:rsidRDefault="00C3522D" w:rsidP="00C3522D">
      <w:pPr>
        <w:jc w:val="both"/>
        <w:rPr>
          <w:rFonts w:ascii="Times New Roman" w:hAnsi="Times New Roman" w:cs="Times New Roman"/>
          <w:sz w:val="22"/>
          <w:szCs w:val="22"/>
        </w:rPr>
      </w:pPr>
      <w:r w:rsidRPr="00C42E8E">
        <w:rPr>
          <w:rFonts w:ascii="Times New Roman" w:hAnsi="Times New Roman" w:cs="Times New Roman"/>
          <w:sz w:val="22"/>
          <w:szCs w:val="22"/>
        </w:rPr>
        <w:t>P391 A kiömlött anyagot össze kell gyűjteni.</w:t>
      </w:r>
    </w:p>
    <w:p w14:paraId="40CD8633" w14:textId="68AA6306" w:rsidR="00A63CCA" w:rsidRPr="00C42E8E" w:rsidRDefault="00C3522D" w:rsidP="00C3522D">
      <w:pPr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hu-HU"/>
        </w:rPr>
      </w:pPr>
      <w:r w:rsidRPr="00C42E8E">
        <w:rPr>
          <w:rFonts w:ascii="Times New Roman" w:hAnsi="Times New Roman" w:cs="Times New Roman"/>
          <w:sz w:val="22"/>
          <w:szCs w:val="22"/>
        </w:rPr>
        <w:t>P501 A tartalom és az edény elhelyezése hulladékként: A nemzeti előírásoknak megfelelően.</w:t>
      </w:r>
    </w:p>
    <w:p w14:paraId="27A224CD" w14:textId="77777777" w:rsidR="000A3CF7" w:rsidRPr="00C42E8E" w:rsidRDefault="000A3CF7" w:rsidP="00B96A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14:paraId="126A90E3" w14:textId="7CAECA5B" w:rsidR="00A63CCA" w:rsidRPr="00C42E8E" w:rsidRDefault="00DD3126" w:rsidP="00B96A07">
      <w:pPr>
        <w:pStyle w:val="HTML-kntformzott"/>
        <w:spacing w:line="276" w:lineRule="auto"/>
        <w:jc w:val="both"/>
        <w:rPr>
          <w:rFonts w:ascii="Times New Roman" w:hAnsi="Times New Roman" w:cs="Times New Roman"/>
          <w:b/>
          <w:color w:val="212121"/>
          <w:sz w:val="22"/>
          <w:szCs w:val="22"/>
        </w:rPr>
      </w:pPr>
      <w:r w:rsidRPr="00C42E8E">
        <w:rPr>
          <w:rFonts w:ascii="Times New Roman" w:hAnsi="Times New Roman" w:cs="Times New Roman"/>
          <w:b/>
          <w:color w:val="212121"/>
          <w:sz w:val="22"/>
          <w:szCs w:val="22"/>
        </w:rPr>
        <w:t>Engedélytulajdonos és g</w:t>
      </w:r>
      <w:r w:rsidR="0097786C" w:rsidRPr="00C42E8E">
        <w:rPr>
          <w:rFonts w:ascii="Times New Roman" w:hAnsi="Times New Roman" w:cs="Times New Roman"/>
          <w:b/>
          <w:color w:val="212121"/>
          <w:sz w:val="22"/>
          <w:szCs w:val="22"/>
        </w:rPr>
        <w:t xml:space="preserve">yártja: </w:t>
      </w:r>
      <w:r w:rsidRPr="00C42E8E">
        <w:rPr>
          <w:rFonts w:ascii="Times New Roman" w:hAnsi="Times New Roman" w:cs="Times New Roman"/>
          <w:color w:val="212121"/>
          <w:sz w:val="22"/>
          <w:szCs w:val="22"/>
        </w:rPr>
        <w:t>VEBI ISTITUTO BIOCHIMICO S.r.l Via Desman, 43 - 35010 Borgoricco (PD) ITALY Tel. +39 0499337111</w:t>
      </w:r>
    </w:p>
    <w:p w14:paraId="1D4501B9" w14:textId="25BDB996" w:rsidR="001D0D36" w:rsidRPr="00C42E8E" w:rsidRDefault="001D0D36" w:rsidP="001D0D3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bCs/>
          <w:color w:val="000000"/>
          <w:sz w:val="22"/>
          <w:szCs w:val="22"/>
          <w:u w:color="000000"/>
          <w:bdr w:val="nil"/>
          <w:lang w:eastAsia="it-IT"/>
        </w:rPr>
      </w:pPr>
      <w:r w:rsidRPr="00C42E8E">
        <w:rPr>
          <w:rFonts w:ascii="Times New Roman" w:eastAsia="Arial Unicode MS" w:hAnsi="Times New Roman" w:cs="Times New Roman"/>
          <w:b/>
          <w:bCs/>
          <w:color w:val="000000"/>
          <w:sz w:val="22"/>
          <w:szCs w:val="22"/>
          <w:u w:color="000000"/>
          <w:bdr w:val="nil"/>
          <w:lang w:eastAsia="it-IT"/>
        </w:rPr>
        <w:t>Forgalomba hozza:</w:t>
      </w:r>
      <w:r w:rsidR="00C42FC6">
        <w:rPr>
          <w:rFonts w:ascii="Times New Roman" w:eastAsia="Arial Unicode MS" w:hAnsi="Times New Roman" w:cs="Times New Roman"/>
          <w:b/>
          <w:bCs/>
          <w:color w:val="000000"/>
          <w:sz w:val="22"/>
          <w:szCs w:val="22"/>
          <w:u w:color="000000"/>
          <w:bdr w:val="nil"/>
          <w:lang w:eastAsia="it-IT"/>
        </w:rPr>
        <w:t xml:space="preserve"> </w:t>
      </w:r>
      <w:r w:rsidR="00786159" w:rsidRPr="00786159">
        <w:rPr>
          <w:rFonts w:ascii="Times New Roman" w:eastAsia="Arial Unicode MS" w:hAnsi="Times New Roman" w:cs="Times New Roman"/>
          <w:color w:val="000000"/>
          <w:sz w:val="22"/>
          <w:szCs w:val="22"/>
          <w:u w:color="000000"/>
          <w:bdr w:val="nil"/>
          <w:lang w:eastAsia="it-IT"/>
        </w:rPr>
        <w:t>Irtó Trió Kft. 1116 Budapest, Sáfrány u. 37 Tel.: 06 1 315 0420 - www.irtotrio.hu - office@irtotrio.hu</w:t>
      </w:r>
      <w:r w:rsidRPr="00C42E8E">
        <w:rPr>
          <w:rFonts w:ascii="Times New Roman" w:eastAsia="Arial Unicode MS" w:hAnsi="Times New Roman" w:cs="Times New Roman"/>
          <w:bCs/>
          <w:color w:val="000000"/>
          <w:sz w:val="22"/>
          <w:szCs w:val="22"/>
          <w:u w:color="000000"/>
          <w:bdr w:val="nil"/>
          <w:lang w:eastAsia="it-IT"/>
        </w:rPr>
        <w:t xml:space="preserve"> </w:t>
      </w:r>
    </w:p>
    <w:p w14:paraId="28DF612C" w14:textId="14616DB7" w:rsidR="0097786C" w:rsidRDefault="001D0D36" w:rsidP="00B96A07">
      <w:pPr>
        <w:pStyle w:val="HTML-kntformzott"/>
        <w:spacing w:line="276" w:lineRule="auto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42E8E">
        <w:rPr>
          <w:rFonts w:ascii="Times New Roman" w:hAnsi="Times New Roman" w:cs="Times New Roman"/>
          <w:b/>
          <w:bCs/>
          <w:sz w:val="22"/>
          <w:szCs w:val="22"/>
        </w:rPr>
        <w:t xml:space="preserve">Biocid terméktípus: </w:t>
      </w:r>
      <w:r w:rsidR="0097786C" w:rsidRPr="00C42E8E">
        <w:rPr>
          <w:rFonts w:ascii="Times New Roman" w:hAnsi="Times New Roman" w:cs="Times New Roman"/>
          <w:color w:val="212121"/>
          <w:sz w:val="22"/>
          <w:szCs w:val="22"/>
        </w:rPr>
        <w:t>18. terméktípus</w:t>
      </w:r>
    </w:p>
    <w:p w14:paraId="78BACE88" w14:textId="18007C4A" w:rsidR="00DE6492" w:rsidRPr="008D3F12" w:rsidRDefault="00DE6492" w:rsidP="00B96A07">
      <w:pPr>
        <w:pStyle w:val="HTML-kntformzot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D3F12">
        <w:rPr>
          <w:rFonts w:ascii="Times New Roman" w:hAnsi="Times New Roman" w:cs="Times New Roman"/>
          <w:b/>
          <w:sz w:val="22"/>
          <w:szCs w:val="22"/>
        </w:rPr>
        <w:t>Termék minősítése:</w:t>
      </w:r>
      <w:r w:rsidRPr="008D3F1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D3F12">
        <w:rPr>
          <w:rFonts w:ascii="Times New Roman" w:hAnsi="Times New Roman" w:cs="Times New Roman"/>
          <w:sz w:val="22"/>
          <w:szCs w:val="22"/>
        </w:rPr>
        <w:t>III. forgalmazási kategóriájú, szabadforgalmú irtószer</w:t>
      </w:r>
    </w:p>
    <w:p w14:paraId="1C9FAAA1" w14:textId="4372119F" w:rsidR="001D0D36" w:rsidRPr="00C42E8E" w:rsidRDefault="00C65EF3" w:rsidP="001D0D36">
      <w:pPr>
        <w:pStyle w:val="HTML-kntformzott"/>
        <w:spacing w:line="276" w:lineRule="auto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42E8E">
        <w:rPr>
          <w:rFonts w:ascii="Times New Roman" w:hAnsi="Times New Roman" w:cs="Times New Roman"/>
          <w:b/>
          <w:bCs/>
          <w:sz w:val="22"/>
          <w:szCs w:val="22"/>
        </w:rPr>
        <w:t>Engedélyszám</w:t>
      </w:r>
      <w:r w:rsidR="001D0D36" w:rsidRPr="00C42E8E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795741" w:rsidRPr="00C42E8E">
        <w:rPr>
          <w:rFonts w:ascii="Times New Roman" w:hAnsi="Times New Roman" w:cs="Times New Roman"/>
          <w:b/>
          <w:color w:val="212121"/>
          <w:sz w:val="22"/>
          <w:szCs w:val="22"/>
        </w:rPr>
        <w:t xml:space="preserve"> </w:t>
      </w:r>
      <w:r w:rsidR="005B22E6">
        <w:rPr>
          <w:rFonts w:ascii="Times New Roman" w:hAnsi="Times New Roman" w:cs="Times New Roman"/>
          <w:b/>
          <w:color w:val="212121"/>
          <w:sz w:val="22"/>
          <w:szCs w:val="22"/>
        </w:rPr>
        <w:t>HU-2022-MA-18-00412-0000</w:t>
      </w:r>
    </w:p>
    <w:p w14:paraId="3461AD91" w14:textId="5E93EE0C" w:rsidR="0097786C" w:rsidRDefault="0097786C" w:rsidP="00B96A07">
      <w:pPr>
        <w:pStyle w:val="HTML-kntformzott"/>
        <w:spacing w:line="276" w:lineRule="auto"/>
        <w:jc w:val="both"/>
        <w:rPr>
          <w:rFonts w:ascii="Times New Roman" w:hAnsi="Times New Roman" w:cs="Times New Roman"/>
          <w:b/>
          <w:color w:val="212121"/>
          <w:sz w:val="22"/>
          <w:szCs w:val="22"/>
        </w:rPr>
      </w:pPr>
      <w:r w:rsidRPr="00C42E8E">
        <w:rPr>
          <w:rFonts w:ascii="Times New Roman" w:hAnsi="Times New Roman" w:cs="Times New Roman"/>
          <w:b/>
          <w:color w:val="212121"/>
          <w:sz w:val="22"/>
          <w:szCs w:val="22"/>
        </w:rPr>
        <w:t xml:space="preserve">Csomagolás: </w:t>
      </w:r>
    </w:p>
    <w:p w14:paraId="6FF9AB40" w14:textId="01B4673A" w:rsidR="00580055" w:rsidRPr="00526BD9" w:rsidRDefault="00580055" w:rsidP="00580055">
      <w:pPr>
        <w:pStyle w:val="HTML-kntformzot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212121"/>
          <w:sz w:val="22"/>
          <w:szCs w:val="22"/>
          <w:highlight w:val="yellow"/>
        </w:rPr>
      </w:pPr>
      <w:r w:rsidRPr="00526BD9">
        <w:rPr>
          <w:rFonts w:ascii="Times New Roman" w:hAnsi="Times New Roman" w:cs="Times New Roman"/>
          <w:b/>
          <w:color w:val="212121"/>
          <w:sz w:val="22"/>
          <w:szCs w:val="22"/>
          <w:highlight w:val="yellow"/>
        </w:rPr>
        <w:t>50 g, 100 g, 150 g, 200 g, 250 g, 300 g, 400 g, 500 g, 1000 g porozószer műanyag tasakban</w:t>
      </w:r>
    </w:p>
    <w:p w14:paraId="06DD65A7" w14:textId="4E62EDF2" w:rsidR="00580055" w:rsidRPr="00526BD9" w:rsidRDefault="00580055" w:rsidP="00580055">
      <w:pPr>
        <w:pStyle w:val="HTML-kntformzot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212121"/>
          <w:sz w:val="22"/>
          <w:szCs w:val="22"/>
          <w:highlight w:val="yellow"/>
        </w:rPr>
      </w:pPr>
      <w:r w:rsidRPr="00526BD9">
        <w:rPr>
          <w:rFonts w:ascii="Times New Roman" w:hAnsi="Times New Roman" w:cs="Times New Roman"/>
          <w:b/>
          <w:color w:val="212121"/>
          <w:sz w:val="22"/>
          <w:szCs w:val="22"/>
          <w:highlight w:val="yellow"/>
        </w:rPr>
        <w:t>50 g, 100 g, 150 g, 200 g, 250 g, 300 g, 375 g, 500 g, 750 g, 1000 g műanyag, kupakkal ellátott rázópalackban</w:t>
      </w:r>
    </w:p>
    <w:p w14:paraId="6C2035AC" w14:textId="2F9BD667" w:rsidR="00580055" w:rsidRPr="00526BD9" w:rsidRDefault="00580055" w:rsidP="00B96A07">
      <w:pPr>
        <w:pStyle w:val="HTML-kntformzot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212121"/>
          <w:sz w:val="22"/>
          <w:szCs w:val="22"/>
          <w:highlight w:val="yellow"/>
        </w:rPr>
      </w:pPr>
      <w:r w:rsidRPr="00526BD9">
        <w:rPr>
          <w:rFonts w:ascii="Times New Roman" w:hAnsi="Times New Roman" w:cs="Times New Roman"/>
          <w:b/>
          <w:color w:val="212121"/>
          <w:sz w:val="22"/>
          <w:szCs w:val="22"/>
          <w:highlight w:val="yellow"/>
        </w:rPr>
        <w:t>50 g, 100 g, 150 g, 200 g, 250 g, 300 g, 375 g, 500 g műanyag  palack adagolóval</w:t>
      </w:r>
    </w:p>
    <w:p w14:paraId="224C6DAB" w14:textId="69720FC2" w:rsidR="0097786C" w:rsidRPr="00C42E8E" w:rsidRDefault="0097786C" w:rsidP="00B96A07">
      <w:pPr>
        <w:pStyle w:val="HTML-kntformzott"/>
        <w:spacing w:line="276" w:lineRule="auto"/>
        <w:jc w:val="both"/>
        <w:rPr>
          <w:rFonts w:ascii="Times New Roman" w:hAnsi="Times New Roman" w:cs="Times New Roman"/>
          <w:b/>
          <w:color w:val="212121"/>
          <w:sz w:val="22"/>
          <w:szCs w:val="22"/>
        </w:rPr>
      </w:pPr>
      <w:r w:rsidRPr="00C42E8E">
        <w:rPr>
          <w:rFonts w:ascii="Times New Roman" w:hAnsi="Times New Roman" w:cs="Times New Roman"/>
          <w:b/>
          <w:color w:val="212121"/>
          <w:sz w:val="22"/>
          <w:szCs w:val="22"/>
        </w:rPr>
        <w:t>Gyártási szám/Gyártási idő</w:t>
      </w:r>
      <w:r w:rsidRPr="00C42E8E">
        <w:rPr>
          <w:rFonts w:ascii="Times New Roman" w:hAnsi="Times New Roman" w:cs="Times New Roman"/>
          <w:color w:val="212121"/>
          <w:sz w:val="22"/>
          <w:szCs w:val="22"/>
        </w:rPr>
        <w:t xml:space="preserve">: </w:t>
      </w:r>
      <w:r w:rsidR="00C42FC6">
        <w:rPr>
          <w:rFonts w:ascii="Times New Roman" w:hAnsi="Times New Roman" w:cs="Times New Roman"/>
          <w:color w:val="212121"/>
          <w:sz w:val="22"/>
          <w:szCs w:val="22"/>
        </w:rPr>
        <w:t>...</w:t>
      </w:r>
    </w:p>
    <w:p w14:paraId="56B9D14B" w14:textId="42C1DFED" w:rsidR="00A63CCA" w:rsidRPr="00C42E8E" w:rsidRDefault="002868B5" w:rsidP="00B96A07">
      <w:pPr>
        <w:jc w:val="both"/>
        <w:rPr>
          <w:rFonts w:ascii="Times New Roman" w:hAnsi="Times New Roman" w:cs="Times New Roman"/>
          <w:sz w:val="22"/>
          <w:szCs w:val="22"/>
        </w:rPr>
      </w:pPr>
      <w:r w:rsidRPr="00C42E8E">
        <w:rPr>
          <w:rFonts w:ascii="Times New Roman" w:hAnsi="Times New Roman" w:cs="Times New Roman"/>
          <w:b/>
          <w:bCs/>
          <w:sz w:val="22"/>
          <w:szCs w:val="22"/>
        </w:rPr>
        <w:t>Szavatossági idő:</w:t>
      </w:r>
      <w:r w:rsidRPr="00C42E8E">
        <w:rPr>
          <w:rFonts w:ascii="Times New Roman" w:hAnsi="Times New Roman" w:cs="Times New Roman"/>
          <w:sz w:val="22"/>
          <w:szCs w:val="22"/>
        </w:rPr>
        <w:t xml:space="preserve"> </w:t>
      </w:r>
      <w:r w:rsidR="00C37603">
        <w:rPr>
          <w:rFonts w:ascii="Times New Roman" w:hAnsi="Times New Roman" w:cs="Times New Roman"/>
          <w:sz w:val="22"/>
          <w:szCs w:val="22"/>
        </w:rPr>
        <w:t xml:space="preserve">zárt, </w:t>
      </w:r>
      <w:r w:rsidR="00AE57E7" w:rsidRPr="00C42E8E">
        <w:rPr>
          <w:rFonts w:ascii="Times New Roman" w:hAnsi="Times New Roman" w:cs="Times New Roman"/>
          <w:sz w:val="22"/>
          <w:szCs w:val="22"/>
        </w:rPr>
        <w:t>sértetlen csomagolásban, fénytől és napfénytől</w:t>
      </w:r>
      <w:r w:rsidR="00C37603">
        <w:rPr>
          <w:rFonts w:ascii="Times New Roman" w:hAnsi="Times New Roman" w:cs="Times New Roman"/>
          <w:sz w:val="22"/>
          <w:szCs w:val="22"/>
        </w:rPr>
        <w:t>, nedvességtől</w:t>
      </w:r>
      <w:r w:rsidR="00AE57E7" w:rsidRPr="00C42E8E">
        <w:rPr>
          <w:rFonts w:ascii="Times New Roman" w:hAnsi="Times New Roman" w:cs="Times New Roman"/>
          <w:sz w:val="22"/>
          <w:szCs w:val="22"/>
        </w:rPr>
        <w:t xml:space="preserve"> védve, szobahőmérsékleten tárolva </w:t>
      </w:r>
      <w:r w:rsidR="00C37603">
        <w:rPr>
          <w:rFonts w:ascii="Times New Roman" w:hAnsi="Times New Roman" w:cs="Times New Roman"/>
          <w:sz w:val="22"/>
          <w:szCs w:val="22"/>
        </w:rPr>
        <w:t xml:space="preserve">a gyártástól számított </w:t>
      </w:r>
      <w:r w:rsidR="00AE57E7" w:rsidRPr="00C42E8E">
        <w:rPr>
          <w:rFonts w:ascii="Times New Roman" w:hAnsi="Times New Roman" w:cs="Times New Roman"/>
          <w:sz w:val="22"/>
          <w:szCs w:val="22"/>
        </w:rPr>
        <w:t>2 évig stabil.</w:t>
      </w:r>
    </w:p>
    <w:p w14:paraId="5D54B2C5" w14:textId="5F687AD2" w:rsidR="006C33A5" w:rsidRPr="00C42E8E" w:rsidRDefault="006C33A5" w:rsidP="00B96A0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A051BE1" w14:textId="77777777" w:rsidR="00FA4166" w:rsidRDefault="00FA4166" w:rsidP="0052580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/>
          <w:color w:val="212121"/>
          <w:sz w:val="22"/>
          <w:szCs w:val="22"/>
          <w:lang w:val="hu-HU" w:eastAsia="hu-HU"/>
        </w:rPr>
      </w:pPr>
    </w:p>
    <w:p w14:paraId="500BD213" w14:textId="77777777" w:rsidR="00C37603" w:rsidRDefault="00C37603" w:rsidP="00C37603">
      <w:pPr>
        <w:pStyle w:val="testo"/>
        <w:spacing w:before="0" w:beforeAutospacing="0" w:after="0" w:afterAutospacing="0" w:line="240" w:lineRule="auto"/>
        <w:ind w:right="-622"/>
        <w:jc w:val="both"/>
        <w:rPr>
          <w:rFonts w:ascii="Times New Roman" w:hAnsi="Times New Roman" w:cs="Times New Roman"/>
          <w:b/>
          <w:color w:val="212121"/>
          <w:sz w:val="22"/>
          <w:szCs w:val="22"/>
          <w:lang w:val="hu-HU" w:eastAsia="hu-HU"/>
        </w:rPr>
      </w:pPr>
    </w:p>
    <w:p w14:paraId="6A5491C4" w14:textId="66F13F07" w:rsidR="00FA4166" w:rsidRDefault="008D3F12" w:rsidP="0052580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8D3F12">
        <w:rPr>
          <w:rFonts w:ascii="Times New Roman" w:hAnsi="Times New Roman" w:cs="Times New Roman"/>
          <w:b/>
          <w:color w:val="212121"/>
          <w:sz w:val="22"/>
          <w:szCs w:val="22"/>
          <w:lang w:val="hu-HU" w:eastAsia="hu-HU"/>
        </w:rPr>
        <w:t>DURACID PW</w:t>
      </w:r>
      <w:r w:rsidRPr="008D3F12">
        <w:rPr>
          <w:rFonts w:ascii="Times New Roman" w:hAnsi="Times New Roman" w:cs="Times New Roman"/>
          <w:color w:val="212121"/>
          <w:sz w:val="22"/>
          <w:szCs w:val="22"/>
          <w:lang w:val="hu-HU" w:eastAsia="hu-HU"/>
        </w:rPr>
        <w:t xml:space="preserve"> </w:t>
      </w:r>
      <w:r w:rsidRPr="008D3F12">
        <w:rPr>
          <w:rFonts w:ascii="Times New Roman" w:hAnsi="Times New Roman" w:cs="Times New Roman"/>
          <w:b/>
          <w:color w:val="212121"/>
          <w:sz w:val="22"/>
          <w:szCs w:val="22"/>
          <w:lang w:val="hu-HU" w:eastAsia="hu-HU"/>
        </w:rPr>
        <w:t>rovarirtó porozószer</w:t>
      </w:r>
      <w:r w:rsidR="00542269" w:rsidRPr="00C42E8E">
        <w:rPr>
          <w:rFonts w:ascii="Times New Roman" w:hAnsi="Times New Roman" w:cs="Times New Roman"/>
          <w:b/>
          <w:sz w:val="22"/>
          <w:szCs w:val="22"/>
          <w:lang w:val="hu-HU"/>
        </w:rPr>
        <w:t xml:space="preserve"> </w:t>
      </w:r>
      <w:r w:rsidR="00777834" w:rsidRPr="00C42E8E">
        <w:rPr>
          <w:rFonts w:ascii="Times New Roman" w:hAnsi="Times New Roman" w:cs="Times New Roman"/>
          <w:bCs/>
          <w:sz w:val="22"/>
          <w:szCs w:val="22"/>
          <w:lang w:val="hu-HU"/>
        </w:rPr>
        <w:t>h</w:t>
      </w:r>
      <w:r w:rsidR="00C708E5" w:rsidRPr="00C42E8E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asználatra kész rovarirtó szer porozószer </w:t>
      </w:r>
      <w:r w:rsidR="00AE57E7" w:rsidRPr="00C42E8E">
        <w:rPr>
          <w:rFonts w:ascii="Times New Roman" w:hAnsi="Times New Roman" w:cs="Times New Roman"/>
          <w:bCs/>
          <w:sz w:val="22"/>
          <w:szCs w:val="22"/>
          <w:lang w:val="hu-HU"/>
        </w:rPr>
        <w:t>kúszó rovarok elleni védekezésre</w:t>
      </w:r>
      <w:r w:rsidR="00542269" w:rsidRPr="00C42E8E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, </w:t>
      </w:r>
      <w:r w:rsidR="00AE57E7" w:rsidRPr="00C42E8E">
        <w:rPr>
          <w:rFonts w:ascii="Times New Roman" w:hAnsi="Times New Roman" w:cs="Times New Roman"/>
          <w:bCs/>
          <w:sz w:val="22"/>
          <w:szCs w:val="22"/>
          <w:lang w:val="hu-HU"/>
        </w:rPr>
        <w:t>ágyi poloska</w:t>
      </w:r>
      <w:r w:rsidR="00542269" w:rsidRPr="00C42E8E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, </w:t>
      </w:r>
      <w:r w:rsidR="00AE57E7" w:rsidRPr="00C42E8E">
        <w:rPr>
          <w:rFonts w:ascii="Times New Roman" w:hAnsi="Times New Roman" w:cs="Times New Roman"/>
          <w:bCs/>
          <w:sz w:val="22"/>
          <w:szCs w:val="22"/>
          <w:lang w:val="hu-HU"/>
        </w:rPr>
        <w:t>bolhák</w:t>
      </w:r>
      <w:r w:rsidR="00542269" w:rsidRPr="00C42E8E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, </w:t>
      </w:r>
      <w:r w:rsidR="003C1176">
        <w:rPr>
          <w:rFonts w:ascii="Times New Roman" w:hAnsi="Times New Roman" w:cs="Times New Roman"/>
          <w:bCs/>
          <w:sz w:val="22"/>
          <w:szCs w:val="22"/>
          <w:lang w:val="hu-HU"/>
        </w:rPr>
        <w:t>m</w:t>
      </w:r>
      <w:r w:rsidR="003C1176" w:rsidRPr="003C1176">
        <w:rPr>
          <w:rFonts w:ascii="Times New Roman" w:hAnsi="Times New Roman" w:cs="Times New Roman"/>
          <w:bCs/>
          <w:sz w:val="22"/>
          <w:szCs w:val="22"/>
          <w:lang w:val="hu-HU"/>
        </w:rPr>
        <w:t>adártetűatka</w:t>
      </w:r>
      <w:r w:rsidR="00542269" w:rsidRPr="00C42E8E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 </w:t>
      </w:r>
      <w:r w:rsidR="00DE6492" w:rsidRPr="00525802">
        <w:rPr>
          <w:rFonts w:ascii="Times New Roman" w:eastAsiaTheme="minorHAnsi" w:hAnsi="Times New Roman" w:cs="Times New Roman"/>
          <w:bCs/>
          <w:sz w:val="22"/>
          <w:szCs w:val="22"/>
          <w:lang w:val="hu-HU" w:eastAsia="en-US"/>
        </w:rPr>
        <w:t>és</w:t>
      </w:r>
      <w:r w:rsidR="00542269" w:rsidRPr="00C42E8E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 </w:t>
      </w:r>
      <w:r w:rsidR="00C708E5" w:rsidRPr="00C42E8E">
        <w:rPr>
          <w:rFonts w:ascii="Times New Roman" w:hAnsi="Times New Roman" w:cs="Times New Roman"/>
          <w:bCs/>
          <w:sz w:val="22"/>
          <w:szCs w:val="22"/>
          <w:lang w:val="hu-HU"/>
        </w:rPr>
        <w:t>darazsak</w:t>
      </w:r>
      <w:r w:rsidR="00542269" w:rsidRPr="00C42E8E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. </w:t>
      </w:r>
      <w:r w:rsidR="00C708E5" w:rsidRPr="00C42E8E">
        <w:rPr>
          <w:rFonts w:ascii="Times New Roman" w:hAnsi="Times New Roman" w:cs="Times New Roman"/>
          <w:bCs/>
          <w:sz w:val="22"/>
          <w:szCs w:val="22"/>
          <w:lang w:val="hu-HU"/>
        </w:rPr>
        <w:t>A termék nanoanyag</w:t>
      </w:r>
      <w:r w:rsidR="00FA4166">
        <w:rPr>
          <w:rFonts w:ascii="Times New Roman" w:hAnsi="Times New Roman" w:cs="Times New Roman"/>
          <w:bCs/>
          <w:sz w:val="22"/>
          <w:szCs w:val="22"/>
          <w:lang w:val="hu-HU"/>
        </w:rPr>
        <w:t>o</w:t>
      </w:r>
      <w:r w:rsidR="00C708E5" w:rsidRPr="00C42E8E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t tartalmaz </w:t>
      </w:r>
      <w:r w:rsidR="00FA4166">
        <w:rPr>
          <w:rFonts w:ascii="Times New Roman" w:hAnsi="Times New Roman" w:cs="Times New Roman"/>
          <w:bCs/>
          <w:sz w:val="22"/>
          <w:szCs w:val="22"/>
          <w:lang w:val="hu-HU"/>
        </w:rPr>
        <w:t>(</w:t>
      </w:r>
      <w:r w:rsidR="003C1176">
        <w:rPr>
          <w:rFonts w:ascii="Times New Roman" w:hAnsi="Times New Roman" w:cs="Times New Roman"/>
          <w:bCs/>
          <w:sz w:val="22"/>
          <w:szCs w:val="22"/>
          <w:lang w:val="hu-HU"/>
        </w:rPr>
        <w:t>s</w:t>
      </w:r>
      <w:r w:rsidR="00C708E5" w:rsidRPr="00C42E8E">
        <w:rPr>
          <w:rFonts w:ascii="Times New Roman" w:hAnsi="Times New Roman" w:cs="Times New Roman"/>
          <w:bCs/>
          <w:sz w:val="22"/>
          <w:szCs w:val="22"/>
          <w:lang w:val="hu-HU"/>
        </w:rPr>
        <w:t>zilícium-dioxi</w:t>
      </w:r>
      <w:r w:rsidR="00FA4166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d). </w:t>
      </w:r>
    </w:p>
    <w:p w14:paraId="3159DED5" w14:textId="29F1C7D0" w:rsidR="00542269" w:rsidRPr="00E37B53" w:rsidRDefault="00FA4166" w:rsidP="0052580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color w:val="FF0000"/>
          <w:sz w:val="22"/>
          <w:szCs w:val="22"/>
          <w:lang w:val="hu-HU"/>
        </w:rPr>
      </w:pPr>
      <w:commentRangeStart w:id="1"/>
      <w:r w:rsidRPr="00E37B53">
        <w:rPr>
          <w:rFonts w:ascii="Times New Roman" w:hAnsi="Times New Roman" w:cs="Times New Roman"/>
          <w:bCs/>
          <w:color w:val="FF0000"/>
          <w:sz w:val="22"/>
          <w:szCs w:val="22"/>
          <w:lang w:val="hu-HU"/>
        </w:rPr>
        <w:t>A termék keserűanyagot</w:t>
      </w:r>
      <w:r w:rsidR="00E37B53">
        <w:rPr>
          <w:rFonts w:ascii="Times New Roman" w:hAnsi="Times New Roman" w:cs="Times New Roman"/>
          <w:bCs/>
          <w:color w:val="FF0000"/>
          <w:sz w:val="22"/>
          <w:szCs w:val="22"/>
          <w:lang w:val="hu-HU"/>
        </w:rPr>
        <w:t xml:space="preserve"> </w:t>
      </w:r>
      <w:r w:rsidRPr="00E37B53">
        <w:rPr>
          <w:rFonts w:ascii="Times New Roman" w:hAnsi="Times New Roman" w:cs="Times New Roman"/>
          <w:bCs/>
          <w:color w:val="FF0000"/>
          <w:sz w:val="22"/>
          <w:szCs w:val="22"/>
          <w:lang w:val="hu-HU"/>
        </w:rPr>
        <w:t xml:space="preserve">tartalmaz. </w:t>
      </w:r>
      <w:r w:rsidR="00775834" w:rsidRPr="00E37B53">
        <w:rPr>
          <w:rFonts w:ascii="Times New Roman" w:hAnsi="Times New Roman" w:cs="Times New Roman"/>
          <w:bCs/>
          <w:color w:val="FF0000"/>
          <w:sz w:val="22"/>
          <w:szCs w:val="22"/>
          <w:lang w:val="hu-HU"/>
        </w:rPr>
        <w:t xml:space="preserve"> </w:t>
      </w:r>
      <w:commentRangeEnd w:id="1"/>
      <w:r w:rsidR="00E37B53">
        <w:rPr>
          <w:rStyle w:val="Jegyzethivatkozs"/>
          <w:rFonts w:asciiTheme="minorHAnsi" w:eastAsiaTheme="minorHAnsi" w:hAnsiTheme="minorHAnsi" w:cstheme="minorBidi"/>
          <w:color w:val="auto"/>
          <w:lang w:val="hu-HU" w:eastAsia="en-US"/>
        </w:rPr>
        <w:commentReference w:id="1"/>
      </w:r>
    </w:p>
    <w:p w14:paraId="21AB7192" w14:textId="77777777" w:rsidR="008D3F12" w:rsidRDefault="003C1176" w:rsidP="008D3F1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3C1176">
        <w:rPr>
          <w:rFonts w:ascii="Times New Roman" w:hAnsi="Times New Roman" w:cs="Times New Roman"/>
          <w:bCs/>
          <w:sz w:val="22"/>
          <w:szCs w:val="22"/>
          <w:lang w:val="hu-HU"/>
        </w:rPr>
        <w:t>A terméket a címke előírásainak megfelelően kell használni. Használat előtt mindig olvassa el a címkét, és kövessen minden utasítást.</w:t>
      </w:r>
    </w:p>
    <w:p w14:paraId="6DD5C6E7" w14:textId="77777777" w:rsidR="008D3F12" w:rsidRDefault="008D3F12" w:rsidP="008D3F1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</w:p>
    <w:p w14:paraId="584A8F5D" w14:textId="4930BD2A" w:rsidR="00C708E5" w:rsidRPr="008D3F12" w:rsidRDefault="00C708E5" w:rsidP="008D3F1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525802">
        <w:rPr>
          <w:rFonts w:ascii="Times New Roman" w:hAnsi="Times New Roman" w:cs="Times New Roman"/>
          <w:b/>
          <w:sz w:val="22"/>
          <w:szCs w:val="22"/>
        </w:rPr>
        <w:t>HASZNÁLATI UTASÍTÁS</w:t>
      </w:r>
    </w:p>
    <w:p w14:paraId="04148A57" w14:textId="77777777" w:rsidR="00142AD3" w:rsidRPr="00525802" w:rsidRDefault="00142AD3" w:rsidP="0052580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eastAsiaTheme="minorHAnsi" w:hAnsi="Times New Roman" w:cs="Times New Roman"/>
          <w:bCs/>
          <w:sz w:val="22"/>
          <w:szCs w:val="22"/>
          <w:lang w:val="hu-HU" w:eastAsia="en-US"/>
        </w:rPr>
      </w:pPr>
      <w:r w:rsidRPr="00525802">
        <w:rPr>
          <w:rFonts w:ascii="Times New Roman" w:eastAsiaTheme="minorHAnsi" w:hAnsi="Times New Roman" w:cs="Times New Roman"/>
          <w:bCs/>
          <w:sz w:val="22"/>
          <w:szCs w:val="22"/>
          <w:lang w:val="hu-HU" w:eastAsia="en-US"/>
        </w:rPr>
        <w:t>A hatékony kezelés érdekében azonosítsa a célpontot, amelytől megszabadulni szeretne, és kövesse a vonatkozó használati utasításokat.</w:t>
      </w:r>
    </w:p>
    <w:p w14:paraId="49F8EF92" w14:textId="3E297D1A" w:rsidR="007065E1" w:rsidRDefault="00E950FF" w:rsidP="00A13168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E950FF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A megfelelő adagolás biztosítása érdekében mérőkanállal vagy spatulával kell a terméket kijuttatnia. </w:t>
      </w:r>
      <w:r w:rsidR="007065E1" w:rsidRPr="007065E1">
        <w:rPr>
          <w:rFonts w:ascii="Times New Roman" w:hAnsi="Times New Roman" w:cs="Times New Roman"/>
          <w:bCs/>
          <w:sz w:val="22"/>
          <w:szCs w:val="22"/>
          <w:lang w:val="hu-HU"/>
        </w:rPr>
        <w:t>A porozószert, arra alkalmas eszköz segítségével (pl. kézi porozógép, porfúvó pumpa), vékony rétegben juttassuk ki.</w:t>
      </w:r>
    </w:p>
    <w:p w14:paraId="37BF62E4" w14:textId="19BB8563" w:rsidR="00142AD3" w:rsidRDefault="00142AD3" w:rsidP="0052580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A13168">
        <w:rPr>
          <w:rFonts w:ascii="Times New Roman" w:hAnsi="Times New Roman" w:cs="Times New Roman"/>
          <w:bCs/>
          <w:sz w:val="22"/>
          <w:szCs w:val="22"/>
          <w:lang w:val="hu-HU"/>
        </w:rPr>
        <w:lastRenderedPageBreak/>
        <w:t>A termék alkalmazásakor ne feledje, hogy 2</w:t>
      </w:r>
      <w:r w:rsidR="00BE6426" w:rsidRPr="00A13168">
        <w:rPr>
          <w:rFonts w:ascii="Times New Roman" w:hAnsi="Times New Roman" w:cs="Times New Roman"/>
          <w:bCs/>
          <w:sz w:val="22"/>
          <w:szCs w:val="22"/>
          <w:lang w:val="hu-HU"/>
        </w:rPr>
        <w:t>,</w:t>
      </w:r>
      <w:r w:rsidRPr="00A13168">
        <w:rPr>
          <w:rFonts w:ascii="Times New Roman" w:hAnsi="Times New Roman" w:cs="Times New Roman"/>
          <w:bCs/>
          <w:sz w:val="22"/>
          <w:szCs w:val="22"/>
          <w:lang w:val="hu-HU"/>
        </w:rPr>
        <w:t>5 gramm termék körülbelül 2 teáskanálnak felel meg. Eldobható vagy megfelelő teáskanalat kell használni.</w:t>
      </w:r>
    </w:p>
    <w:p w14:paraId="416E0A0E" w14:textId="496B42D1" w:rsidR="00E950FF" w:rsidRPr="00D8781B" w:rsidRDefault="00E950FF" w:rsidP="00A13168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D8781B">
        <w:rPr>
          <w:rFonts w:ascii="Times New Roman" w:hAnsi="Times New Roman" w:cs="Times New Roman"/>
          <w:bCs/>
          <w:sz w:val="22"/>
          <w:szCs w:val="22"/>
          <w:lang w:val="hu-HU"/>
        </w:rPr>
        <w:t>Ha a termék kimérését egy rázópalackból végzi, a port a palack óvatos ütögetésével juttassa ki.</w:t>
      </w:r>
    </w:p>
    <w:p w14:paraId="76FB9E4D" w14:textId="7B588D86" w:rsidR="00542269" w:rsidRDefault="008E10EF" w:rsidP="00E950FF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8E10EF">
        <w:rPr>
          <w:rFonts w:ascii="Times New Roman" w:hAnsi="Times New Roman" w:cs="Times New Roman"/>
          <w:bCs/>
          <w:sz w:val="22"/>
          <w:szCs w:val="22"/>
          <w:lang w:val="hu-HU"/>
        </w:rPr>
        <w:t>Soha ne keverje más termékkel vagy vegyszerrel!</w:t>
      </w:r>
    </w:p>
    <w:p w14:paraId="470A940B" w14:textId="77777777" w:rsidR="00E950FF" w:rsidRDefault="00E950FF" w:rsidP="00E950FF">
      <w:pPr>
        <w:pStyle w:val="testo"/>
        <w:spacing w:before="0" w:beforeAutospacing="0" w:after="0" w:afterAutospacing="0" w:line="240" w:lineRule="auto"/>
        <w:ind w:left="-567" w:right="-624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8E10EF">
        <w:rPr>
          <w:rFonts w:ascii="Times New Roman" w:hAnsi="Times New Roman" w:cs="Times New Roman"/>
          <w:bCs/>
          <w:sz w:val="22"/>
          <w:szCs w:val="22"/>
          <w:lang w:val="hu-HU"/>
        </w:rPr>
        <w:t>Követni kell a higiénés intézkedéseket (pl. élelmiszer-források eltávolítása), így csökkentve a házba/épületbe vonzott rovarok számát, és hozzájárulva a fertőzés mértékének csökkentéséhez.</w:t>
      </w:r>
    </w:p>
    <w:p w14:paraId="0F3A34DC" w14:textId="1925172F" w:rsidR="00E950FF" w:rsidRDefault="00E950FF" w:rsidP="008D3F12">
      <w:pPr>
        <w:pStyle w:val="testo"/>
        <w:spacing w:before="0" w:beforeAutospacing="0" w:after="0" w:afterAutospacing="0" w:line="240" w:lineRule="auto"/>
        <w:ind w:left="-567" w:right="-624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8E10EF">
        <w:rPr>
          <w:rFonts w:ascii="Times New Roman" w:hAnsi="Times New Roman" w:cs="Times New Roman"/>
          <w:bCs/>
          <w:sz w:val="22"/>
          <w:szCs w:val="22"/>
          <w:lang w:val="hu-HU"/>
        </w:rPr>
        <w:t>A kezelés hatékonyságának növelése érdekében előzetesen mérje fel a rovarok haladási útvonalait és elrejtőzésre alkalmas helyeket. Különös figyelmet kell fordítani a sötét és meleg helyekre, pincékre. Továbbá alaposan át kell vizsgálni a vízvezetékek, fűtés és szellőztetés körüli területeket, szekrények és egyéb terjedelmes tárgyak alatti részeket és a képek mögötti területeket.</w:t>
      </w:r>
    </w:p>
    <w:p w14:paraId="1F221BB2" w14:textId="77777777" w:rsidR="00E950FF" w:rsidRPr="00E950FF" w:rsidRDefault="00E950FF" w:rsidP="008D3F12">
      <w:pPr>
        <w:pStyle w:val="testo"/>
        <w:spacing w:before="0" w:beforeAutospacing="0" w:after="0" w:afterAutospacing="0" w:line="240" w:lineRule="auto"/>
        <w:ind w:left="-567" w:right="-624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E950FF">
        <w:rPr>
          <w:rFonts w:ascii="Times New Roman" w:hAnsi="Times New Roman" w:cs="Times New Roman"/>
          <w:bCs/>
          <w:sz w:val="22"/>
          <w:szCs w:val="22"/>
          <w:lang w:val="hu-HU"/>
        </w:rPr>
        <w:t>A kezelés előtt fedje le vagy távolítsa el az itatókat, vályúkat és egyéb itatásra vagy etetésre szolgáló berendezéseket.</w:t>
      </w:r>
    </w:p>
    <w:p w14:paraId="386DCE42" w14:textId="77777777" w:rsidR="00714D45" w:rsidRDefault="00E950FF" w:rsidP="008D3F1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E950FF">
        <w:rPr>
          <w:rFonts w:ascii="Times New Roman" w:hAnsi="Times New Roman" w:cs="Times New Roman"/>
          <w:bCs/>
          <w:sz w:val="22"/>
          <w:szCs w:val="22"/>
          <w:lang w:val="hu-HU"/>
        </w:rPr>
        <w:t>A termék kizárólag olyan helyeken alkalmazható, amelyekhez a gyermekek és az állatok nehezen férhetnek hozzá (például a szekrények alatt, között és mögött, valamint a szoba szélén lévő repedésekben és hasadékokban).</w:t>
      </w:r>
    </w:p>
    <w:p w14:paraId="59A9B077" w14:textId="77777777" w:rsidR="008D3F12" w:rsidRDefault="00714D45" w:rsidP="00714D45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714D45">
        <w:rPr>
          <w:rFonts w:ascii="Times New Roman" w:hAnsi="Times New Roman" w:cs="Times New Roman"/>
          <w:bCs/>
          <w:sz w:val="22"/>
          <w:szCs w:val="22"/>
          <w:lang w:val="hu-HU"/>
        </w:rPr>
        <w:t>Ne öblítse le vízzel a kezelés során használt eszközöket, száraz anyaggal (papír zsebkendő) való törlés javasolt.</w:t>
      </w:r>
      <w:r>
        <w:rPr>
          <w:rFonts w:ascii="Times New Roman" w:hAnsi="Times New Roman" w:cs="Times New Roman"/>
          <w:bCs/>
          <w:sz w:val="22"/>
          <w:szCs w:val="22"/>
          <w:lang w:val="hu-HU"/>
        </w:rPr>
        <w:t xml:space="preserve"> </w:t>
      </w:r>
      <w:r w:rsidRPr="00714D45">
        <w:rPr>
          <w:rFonts w:ascii="Times New Roman" w:hAnsi="Times New Roman" w:cs="Times New Roman"/>
          <w:bCs/>
          <w:sz w:val="22"/>
          <w:szCs w:val="22"/>
          <w:lang w:val="hu-HU"/>
        </w:rPr>
        <w:t>A készítmény használata után bő, szappanos vízzel kezet kell mosni!</w:t>
      </w:r>
      <w:r>
        <w:rPr>
          <w:rFonts w:ascii="Times New Roman" w:hAnsi="Times New Roman" w:cs="Times New Roman"/>
          <w:bCs/>
          <w:sz w:val="22"/>
          <w:szCs w:val="22"/>
          <w:lang w:val="hu-HU"/>
        </w:rPr>
        <w:t xml:space="preserve"> </w:t>
      </w:r>
      <w:r w:rsidRPr="00714D45">
        <w:rPr>
          <w:rFonts w:ascii="Times New Roman" w:hAnsi="Times New Roman" w:cs="Times New Roman"/>
          <w:bCs/>
          <w:sz w:val="22"/>
          <w:szCs w:val="22"/>
          <w:lang w:val="hu-HU"/>
        </w:rPr>
        <w:t>A megmaradt, illetve a kezelt vagy a szomszédos felületről eltávolított terméket nem szabad a lefolyóba mosni. A felhasznált termék összegyűjtésekor csak száraz tisztítást alkalmazzon, (lehetőleg) porszívóval, vagy körültekintően söpörje össze a maradék port és az elhullott rovarokat, utána dobja kommunális hulladékba.</w:t>
      </w:r>
      <w:r>
        <w:rPr>
          <w:rFonts w:ascii="Times New Roman" w:hAnsi="Times New Roman" w:cs="Times New Roman"/>
          <w:bCs/>
          <w:sz w:val="22"/>
          <w:szCs w:val="22"/>
          <w:lang w:val="hu-HU"/>
        </w:rPr>
        <w:t xml:space="preserve"> </w:t>
      </w:r>
    </w:p>
    <w:p w14:paraId="5CAFDE53" w14:textId="5260765D" w:rsidR="00714D45" w:rsidRPr="00714D45" w:rsidRDefault="00714D45" w:rsidP="00714D45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714D45">
        <w:rPr>
          <w:rFonts w:ascii="Times New Roman" w:hAnsi="Times New Roman" w:cs="Times New Roman"/>
          <w:bCs/>
          <w:sz w:val="22"/>
          <w:szCs w:val="22"/>
          <w:lang w:val="hu-HU"/>
        </w:rPr>
        <w:t>Amennyiben a porozószerrel végrehajtott kezelés hatástalan, vegye igénybe kártevőirtó szakember segítségét.</w:t>
      </w:r>
    </w:p>
    <w:p w14:paraId="205C4F04" w14:textId="77777777" w:rsidR="008E10EF" w:rsidRPr="008E10EF" w:rsidRDefault="008E10EF" w:rsidP="008E10EF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</w:p>
    <w:p w14:paraId="1377D05E" w14:textId="5F8E8963" w:rsidR="00E950FF" w:rsidRPr="00E950FF" w:rsidRDefault="00142AD3" w:rsidP="00E950FF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/>
          <w:caps/>
          <w:sz w:val="22"/>
          <w:szCs w:val="22"/>
          <w:lang w:val="hu-HU"/>
        </w:rPr>
      </w:pPr>
      <w:bookmarkStart w:id="2" w:name="_Hlk91492333"/>
      <w:bookmarkStart w:id="3" w:name="_Hlk91156784"/>
      <w:bookmarkStart w:id="4" w:name="_Hlk91593579"/>
      <w:r w:rsidRPr="00857A5F">
        <w:rPr>
          <w:rFonts w:ascii="Times New Roman" w:hAnsi="Times New Roman" w:cs="Times New Roman"/>
          <w:b/>
          <w:caps/>
          <w:sz w:val="22"/>
          <w:szCs w:val="22"/>
          <w:lang w:val="hu-HU"/>
        </w:rPr>
        <w:t xml:space="preserve">Kúszó rovarok elleni </w:t>
      </w:r>
      <w:r w:rsidR="00E01364" w:rsidRPr="00E01364">
        <w:rPr>
          <w:rFonts w:ascii="Times New Roman" w:hAnsi="Times New Roman" w:cs="Times New Roman"/>
          <w:b/>
          <w:caps/>
          <w:sz w:val="22"/>
          <w:szCs w:val="22"/>
          <w:lang w:val="hu-HU"/>
        </w:rPr>
        <w:t>kezelés</w:t>
      </w:r>
      <w:r w:rsidRPr="00857A5F">
        <w:rPr>
          <w:rFonts w:ascii="Times New Roman" w:hAnsi="Times New Roman" w:cs="Times New Roman"/>
          <w:b/>
          <w:caps/>
          <w:sz w:val="22"/>
          <w:szCs w:val="22"/>
          <w:lang w:val="hu-HU"/>
        </w:rPr>
        <w:t xml:space="preserve"> </w:t>
      </w:r>
    </w:p>
    <w:p w14:paraId="4BAEE309" w14:textId="4CBFCAF0" w:rsidR="00542269" w:rsidRPr="00525802" w:rsidRDefault="00142AD3" w:rsidP="0052580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DC2333">
        <w:rPr>
          <w:rFonts w:ascii="Times New Roman" w:hAnsi="Times New Roman" w:cs="Times New Roman"/>
          <w:bCs/>
          <w:sz w:val="22"/>
          <w:szCs w:val="22"/>
          <w:u w:val="single"/>
          <w:lang w:val="hu-HU"/>
        </w:rPr>
        <w:t>Beltéri</w:t>
      </w:r>
      <w:r w:rsidRPr="00525802">
        <w:rPr>
          <w:rFonts w:ascii="Times New Roman" w:hAnsi="Times New Roman" w:cs="Times New Roman"/>
          <w:bCs/>
          <w:sz w:val="22"/>
          <w:szCs w:val="22"/>
          <w:lang w:val="hu-HU"/>
        </w:rPr>
        <w:t>: 5 g/m</w:t>
      </w:r>
      <w:r w:rsidRPr="00525802">
        <w:rPr>
          <w:rFonts w:ascii="Times New Roman" w:hAnsi="Times New Roman" w:cs="Times New Roman"/>
          <w:bCs/>
          <w:sz w:val="22"/>
          <w:szCs w:val="22"/>
          <w:vertAlign w:val="superscript"/>
          <w:lang w:val="hu-HU"/>
        </w:rPr>
        <w:t>2</w:t>
      </w:r>
      <w:r w:rsidRPr="00525802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 </w:t>
      </w:r>
      <w:r w:rsidR="000908D8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szert kell </w:t>
      </w:r>
      <w:r w:rsidR="007065E1" w:rsidRPr="007065E1">
        <w:rPr>
          <w:rFonts w:ascii="Times New Roman" w:hAnsi="Times New Roman" w:cs="Times New Roman"/>
          <w:bCs/>
          <w:sz w:val="22"/>
          <w:szCs w:val="22"/>
          <w:lang w:val="hu-HU"/>
        </w:rPr>
        <w:t>vékony rétegben, célzottan a rovarok búvóhelyeire (pl. padló- és falrések, ajtórepedések, készülékek mögött vagy alatt, a mosogató alatt stb.) és vonulási útjainak környékére (pl. szeméttároló és WC környékére) kiszórni</w:t>
      </w:r>
      <w:r w:rsidRPr="00525802">
        <w:rPr>
          <w:rFonts w:ascii="Times New Roman" w:hAnsi="Times New Roman" w:cs="Times New Roman"/>
          <w:bCs/>
          <w:sz w:val="22"/>
          <w:szCs w:val="22"/>
          <w:lang w:val="hu-HU"/>
        </w:rPr>
        <w:t>.</w:t>
      </w:r>
    </w:p>
    <w:p w14:paraId="3779290B" w14:textId="65E53671" w:rsidR="007065E1" w:rsidRPr="00A13168" w:rsidRDefault="00142AD3" w:rsidP="0052580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  <w:r w:rsidRPr="00DC2333">
        <w:rPr>
          <w:rFonts w:ascii="Times New Roman" w:hAnsi="Times New Roman" w:cs="Times New Roman"/>
          <w:bCs/>
          <w:color w:val="auto"/>
          <w:sz w:val="22"/>
          <w:szCs w:val="22"/>
          <w:u w:val="single"/>
          <w:lang w:val="hu-HU"/>
        </w:rPr>
        <w:t>Épület körüli kültéri kezeléshez</w:t>
      </w:r>
      <w:r w:rsidRPr="00A1316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: 5 g/m</w:t>
      </w:r>
      <w:r w:rsidRPr="00A13168">
        <w:rPr>
          <w:rFonts w:ascii="Times New Roman" w:hAnsi="Times New Roman" w:cs="Times New Roman"/>
          <w:bCs/>
          <w:color w:val="auto"/>
          <w:sz w:val="22"/>
          <w:szCs w:val="22"/>
          <w:vertAlign w:val="superscript"/>
          <w:lang w:val="hu-HU"/>
        </w:rPr>
        <w:t>2</w:t>
      </w:r>
      <w:r w:rsidRPr="00A1316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0908D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szer </w:t>
      </w:r>
      <w:r w:rsidR="007065E1" w:rsidRPr="00A13168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kültéren kizárólag a épületek közvetlen közelében (teraszok, balkonok) található, hangyafészkek kezelésére használható fel.</w:t>
      </w:r>
    </w:p>
    <w:p w14:paraId="6F4F371A" w14:textId="71E3491F" w:rsidR="00525802" w:rsidRPr="0099003C" w:rsidRDefault="00525802" w:rsidP="0052580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99003C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A túladagolás elkerülése érdekében alapvető fontosságú, hogy csak azokat a helyeket kezeljük, ahol a rovarok elrejtőznek. </w:t>
      </w:r>
    </w:p>
    <w:p w14:paraId="24F64F45" w14:textId="25666F49" w:rsidR="00542269" w:rsidRPr="0099003C" w:rsidRDefault="00525802" w:rsidP="00526BD9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E81234">
        <w:rPr>
          <w:rFonts w:ascii="Times New Roman" w:hAnsi="Times New Roman" w:cs="Times New Roman"/>
          <w:bCs/>
          <w:sz w:val="22"/>
          <w:szCs w:val="22"/>
          <w:lang w:val="hu-HU"/>
        </w:rPr>
        <w:t>A termék a kezelést követően erős, hosszan tartó, maradandó hatású, csótányok ellen 8 hétig, hangyák esetén 4 hétig tart a hatás</w:t>
      </w:r>
      <w:r w:rsidR="000908D8">
        <w:rPr>
          <w:rFonts w:ascii="Times New Roman" w:hAnsi="Times New Roman" w:cs="Times New Roman"/>
          <w:bCs/>
          <w:sz w:val="22"/>
          <w:szCs w:val="22"/>
          <w:lang w:val="hu-HU"/>
        </w:rPr>
        <w:t>a</w:t>
      </w:r>
      <w:r w:rsidRPr="00E81234">
        <w:rPr>
          <w:rFonts w:ascii="Times New Roman" w:hAnsi="Times New Roman" w:cs="Times New Roman"/>
          <w:bCs/>
          <w:sz w:val="22"/>
          <w:szCs w:val="22"/>
          <w:lang w:val="hu-HU"/>
        </w:rPr>
        <w:t>.</w:t>
      </w:r>
      <w:r w:rsidR="00526BD9" w:rsidRPr="00E81234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 </w:t>
      </w:r>
      <w:r w:rsidRPr="00E81234">
        <w:rPr>
          <w:rFonts w:ascii="Times New Roman" w:hAnsi="Times New Roman" w:cs="Times New Roman"/>
          <w:bCs/>
          <w:sz w:val="22"/>
          <w:szCs w:val="22"/>
          <w:lang w:val="hu-HU"/>
        </w:rPr>
        <w:t>Ne feledje, hogy a nagyon kis területek kezelése kis mértékben meghosszabbíthatja a kezelési időt, ez a tény befolyásolja a csótányok és hangyák aktivitását, és a teljes mortalitás akár 7 napig is eltarthat.</w:t>
      </w:r>
      <w:r w:rsidR="00542269" w:rsidRPr="0099003C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 </w:t>
      </w:r>
    </w:p>
    <w:p w14:paraId="17E7023E" w14:textId="77777777" w:rsidR="00A851D7" w:rsidRPr="00DC2333" w:rsidRDefault="00525802" w:rsidP="00A851D7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u w:val="single"/>
          <w:lang w:val="hu-HU"/>
        </w:rPr>
      </w:pPr>
      <w:r w:rsidRPr="00DC2333">
        <w:rPr>
          <w:rFonts w:ascii="Times New Roman" w:hAnsi="Times New Roman" w:cs="Times New Roman"/>
          <w:bCs/>
          <w:sz w:val="22"/>
          <w:szCs w:val="22"/>
          <w:u w:val="single"/>
          <w:lang w:val="hu-HU"/>
        </w:rPr>
        <w:t xml:space="preserve">Alkalmazza a terméket védőrétegként, hogy megakadályozza a hangyák bejutását az épületbe. </w:t>
      </w:r>
    </w:p>
    <w:p w14:paraId="71825DB1" w14:textId="6A21FD20" w:rsidR="007065E1" w:rsidRPr="00A851D7" w:rsidRDefault="00A851D7" w:rsidP="00A851D7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highlight w:val="yellow"/>
          <w:lang w:val="hu-HU"/>
        </w:rPr>
      </w:pPr>
      <w:r w:rsidRPr="00A851D7">
        <w:rPr>
          <w:rFonts w:ascii="Times New Roman" w:hAnsi="Times New Roman" w:cs="Times New Roman"/>
          <w:bCs/>
          <w:sz w:val="22"/>
          <w:szCs w:val="22"/>
          <w:lang w:val="hu-HU"/>
        </w:rPr>
        <w:t>Vigyen fel 5 g/m</w:t>
      </w:r>
      <w:r w:rsidRPr="00DC2333">
        <w:rPr>
          <w:rFonts w:ascii="Times New Roman" w:hAnsi="Times New Roman" w:cs="Times New Roman"/>
          <w:bCs/>
          <w:sz w:val="22"/>
          <w:szCs w:val="22"/>
          <w:vertAlign w:val="superscript"/>
          <w:lang w:val="hu-HU"/>
        </w:rPr>
        <w:t>2</w:t>
      </w:r>
      <w:r w:rsidR="000908D8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 szert védősáv</w:t>
      </w:r>
      <w:r w:rsidRPr="00A851D7">
        <w:rPr>
          <w:rFonts w:ascii="Times New Roman" w:hAnsi="Times New Roman" w:cs="Times New Roman"/>
          <w:bCs/>
          <w:sz w:val="22"/>
          <w:szCs w:val="22"/>
          <w:lang w:val="hu-HU"/>
        </w:rPr>
        <w:t>ként az épület teljes kerületén, 1 cm-nél nem szélesebb csík</w:t>
      </w:r>
      <w:r w:rsidR="000908D8">
        <w:rPr>
          <w:rFonts w:ascii="Times New Roman" w:hAnsi="Times New Roman" w:cs="Times New Roman"/>
          <w:bCs/>
          <w:sz w:val="22"/>
          <w:szCs w:val="22"/>
          <w:lang w:val="hu-HU"/>
        </w:rPr>
        <w:t>ban</w:t>
      </w:r>
      <w:r w:rsidR="007065E1" w:rsidRPr="007065E1">
        <w:rPr>
          <w:rFonts w:ascii="Times New Roman" w:hAnsi="Times New Roman" w:cs="Times New Roman"/>
          <w:bCs/>
          <w:sz w:val="22"/>
          <w:szCs w:val="22"/>
          <w:lang w:val="hu-HU"/>
        </w:rPr>
        <w:t>, az erkélyeken teraszokon valamint az ablakok, ajtók és egyéb nyílások mentén.</w:t>
      </w:r>
    </w:p>
    <w:p w14:paraId="46FEF440" w14:textId="4132FDBC" w:rsidR="00433921" w:rsidRPr="00433921" w:rsidRDefault="007065E1" w:rsidP="00433921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7065E1">
        <w:rPr>
          <w:rFonts w:ascii="Times New Roman" w:hAnsi="Times New Roman" w:cs="Times New Roman"/>
          <w:bCs/>
          <w:sz w:val="22"/>
          <w:szCs w:val="22"/>
          <w:lang w:val="hu-HU"/>
        </w:rPr>
        <w:t>A termék fa, beton és sima felületek (üveg, kerámia stb.) kezelésére használható, esőtől és lemosódástól védett helyeken.</w:t>
      </w:r>
      <w:r w:rsidR="00526BD9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 </w:t>
      </w:r>
      <w:r w:rsidR="00433921" w:rsidRPr="00433921">
        <w:rPr>
          <w:rFonts w:ascii="Times New Roman" w:hAnsi="Times New Roman" w:cs="Times New Roman"/>
          <w:sz w:val="22"/>
          <w:szCs w:val="22"/>
        </w:rPr>
        <w:t>A termék késleltetett hatásmechanizmusa miatt a rovarok elpusztulása 7 nappal a kezelés után várható.</w:t>
      </w:r>
    </w:p>
    <w:p w14:paraId="0381E27F" w14:textId="0DB82B8A" w:rsidR="00542269" w:rsidRDefault="00FD5365" w:rsidP="0052580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FD5365">
        <w:rPr>
          <w:rFonts w:ascii="Times New Roman" w:hAnsi="Times New Roman" w:cs="Times New Roman"/>
          <w:bCs/>
          <w:sz w:val="22"/>
          <w:szCs w:val="22"/>
          <w:lang w:val="hu-HU"/>
        </w:rPr>
        <w:t>Kezelések gyakorisága: évente legfeljebb 2 alkalommal</w:t>
      </w:r>
      <w:r>
        <w:rPr>
          <w:rFonts w:ascii="Times New Roman" w:hAnsi="Times New Roman" w:cs="Times New Roman"/>
          <w:bCs/>
          <w:sz w:val="22"/>
          <w:szCs w:val="22"/>
          <w:lang w:val="hu-HU"/>
        </w:rPr>
        <w:t>.</w:t>
      </w:r>
    </w:p>
    <w:p w14:paraId="6D6B125D" w14:textId="77777777" w:rsidR="00FD5365" w:rsidRPr="0099003C" w:rsidRDefault="00FD5365" w:rsidP="0052580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</w:p>
    <w:p w14:paraId="0DF85F61" w14:textId="14D297C2" w:rsidR="00B750FD" w:rsidRPr="00857A5F" w:rsidRDefault="00B750FD" w:rsidP="0052580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/>
          <w:caps/>
          <w:sz w:val="22"/>
          <w:szCs w:val="22"/>
          <w:lang w:val="hu-HU"/>
        </w:rPr>
      </w:pPr>
      <w:r w:rsidRPr="00857A5F">
        <w:rPr>
          <w:rFonts w:ascii="Times New Roman" w:hAnsi="Times New Roman" w:cs="Times New Roman"/>
          <w:b/>
          <w:caps/>
          <w:sz w:val="22"/>
          <w:szCs w:val="22"/>
          <w:lang w:val="hu-HU"/>
        </w:rPr>
        <w:t xml:space="preserve">Ágyi poloska és bolha elleni </w:t>
      </w:r>
      <w:r w:rsidR="00E01364" w:rsidRPr="00E01364">
        <w:rPr>
          <w:rFonts w:ascii="Times New Roman" w:hAnsi="Times New Roman" w:cs="Times New Roman"/>
          <w:b/>
          <w:caps/>
          <w:sz w:val="22"/>
          <w:szCs w:val="22"/>
          <w:lang w:val="hu-HU"/>
        </w:rPr>
        <w:t>kezelés</w:t>
      </w:r>
      <w:r w:rsidRPr="00857A5F">
        <w:rPr>
          <w:rFonts w:ascii="Times New Roman" w:hAnsi="Times New Roman" w:cs="Times New Roman"/>
          <w:b/>
          <w:caps/>
          <w:sz w:val="22"/>
          <w:szCs w:val="22"/>
          <w:lang w:val="hu-HU"/>
        </w:rPr>
        <w:t xml:space="preserve"> </w:t>
      </w:r>
    </w:p>
    <w:p w14:paraId="16AFABAF" w14:textId="77777777" w:rsidR="00E01364" w:rsidRDefault="00E01364" w:rsidP="0052580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E01364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Az ágyat (matrac-szegély, keret, fejtámla és a fejtámla mögötti rész), az ágyhoz közeli bútorokat (éjjeliszekrény, asztal és azok fiókjai, kanapé), továbbá a bútorhuzatot, falazaton a tapéta szegélyt, szőnyeget, padlószegélyeket, fali konnektorokat kezeljük az irtószerrel. </w:t>
      </w:r>
    </w:p>
    <w:p w14:paraId="643DBF30" w14:textId="15C0E557" w:rsidR="00FA019C" w:rsidRDefault="00FA019C" w:rsidP="0052580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FA019C">
        <w:rPr>
          <w:rFonts w:ascii="Times New Roman" w:hAnsi="Times New Roman" w:cs="Times New Roman"/>
          <w:bCs/>
          <w:sz w:val="22"/>
          <w:szCs w:val="22"/>
          <w:lang w:val="hu-HU"/>
        </w:rPr>
        <w:t>Alkalmazás dózisa: 10 g/m</w:t>
      </w:r>
      <w:r w:rsidRPr="00FA019C">
        <w:rPr>
          <w:rFonts w:ascii="Times New Roman" w:hAnsi="Times New Roman" w:cs="Times New Roman"/>
          <w:bCs/>
          <w:sz w:val="22"/>
          <w:szCs w:val="22"/>
          <w:vertAlign w:val="superscript"/>
          <w:lang w:val="hu-HU"/>
        </w:rPr>
        <w:t>2</w:t>
      </w:r>
      <w:r>
        <w:rPr>
          <w:rFonts w:ascii="Times New Roman" w:hAnsi="Times New Roman" w:cs="Times New Roman"/>
          <w:bCs/>
          <w:sz w:val="22"/>
          <w:szCs w:val="22"/>
          <w:lang w:val="hu-HU"/>
        </w:rPr>
        <w:t>.</w:t>
      </w:r>
    </w:p>
    <w:p w14:paraId="17609D25" w14:textId="4D8CCC91" w:rsidR="00B750FD" w:rsidRPr="0099003C" w:rsidRDefault="00FA019C" w:rsidP="0052580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FA019C">
        <w:rPr>
          <w:rFonts w:ascii="Times New Roman" w:hAnsi="Times New Roman" w:cs="Times New Roman"/>
          <w:bCs/>
          <w:sz w:val="22"/>
          <w:szCs w:val="22"/>
          <w:lang w:val="hu-HU"/>
        </w:rPr>
        <w:t>A termék hatástartóssága</w:t>
      </w:r>
      <w:r>
        <w:rPr>
          <w:rFonts w:ascii="Times New Roman" w:hAnsi="Times New Roman" w:cs="Times New Roman"/>
          <w:bCs/>
          <w:sz w:val="22"/>
          <w:szCs w:val="22"/>
          <w:lang w:val="hu-HU"/>
        </w:rPr>
        <w:t>:</w:t>
      </w:r>
      <w:r w:rsidR="00B750FD" w:rsidRPr="0099003C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 2 hét.</w:t>
      </w:r>
    </w:p>
    <w:p w14:paraId="1F2E1E14" w14:textId="16C90928" w:rsidR="00B750FD" w:rsidRPr="0099003C" w:rsidRDefault="00B750FD" w:rsidP="0052580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99003C">
        <w:rPr>
          <w:rFonts w:ascii="Times New Roman" w:hAnsi="Times New Roman" w:cs="Times New Roman"/>
          <w:bCs/>
          <w:sz w:val="22"/>
          <w:szCs w:val="22"/>
          <w:lang w:val="hu-HU"/>
        </w:rPr>
        <w:t>Felhasználási terület:</w:t>
      </w:r>
      <w:r w:rsidR="00542269" w:rsidRPr="0099003C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 </w:t>
      </w:r>
      <w:r w:rsidR="00DC2333">
        <w:rPr>
          <w:rFonts w:ascii="Times New Roman" w:hAnsi="Times New Roman" w:cs="Times New Roman"/>
          <w:bCs/>
          <w:sz w:val="22"/>
          <w:szCs w:val="22"/>
          <w:lang w:val="hu-HU"/>
        </w:rPr>
        <w:t>b</w:t>
      </w:r>
      <w:r w:rsidRPr="0099003C">
        <w:rPr>
          <w:rFonts w:ascii="Times New Roman" w:hAnsi="Times New Roman" w:cs="Times New Roman"/>
          <w:bCs/>
          <w:sz w:val="22"/>
          <w:szCs w:val="22"/>
          <w:lang w:val="hu-HU"/>
        </w:rPr>
        <w:t>eltéri.</w:t>
      </w:r>
    </w:p>
    <w:p w14:paraId="5F748D8F" w14:textId="6E32EE8B" w:rsidR="00542269" w:rsidRPr="0099003C" w:rsidRDefault="00FA019C" w:rsidP="0052580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FD5365">
        <w:rPr>
          <w:rFonts w:ascii="Times New Roman" w:hAnsi="Times New Roman" w:cs="Times New Roman"/>
          <w:bCs/>
          <w:sz w:val="22"/>
          <w:szCs w:val="22"/>
          <w:lang w:val="hu-HU"/>
        </w:rPr>
        <w:t>Kezelések gyakorisága: évente legfeljebb 2 alkalommal</w:t>
      </w:r>
      <w:r>
        <w:rPr>
          <w:rFonts w:ascii="Times New Roman" w:hAnsi="Times New Roman" w:cs="Times New Roman"/>
          <w:bCs/>
          <w:sz w:val="22"/>
          <w:szCs w:val="22"/>
          <w:lang w:val="hu-HU"/>
        </w:rPr>
        <w:t>.</w:t>
      </w:r>
    </w:p>
    <w:p w14:paraId="49DA4CD1" w14:textId="77777777" w:rsidR="00B750FD" w:rsidRPr="0099003C" w:rsidRDefault="00B750FD" w:rsidP="0052580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</w:p>
    <w:p w14:paraId="4B65639B" w14:textId="0B66C789" w:rsidR="003F0421" w:rsidRPr="00857A5F" w:rsidRDefault="003F0421" w:rsidP="0052580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/>
          <w:caps/>
          <w:sz w:val="22"/>
          <w:szCs w:val="22"/>
          <w:lang w:val="hu-HU"/>
        </w:rPr>
      </w:pPr>
      <w:r w:rsidRPr="00857A5F">
        <w:rPr>
          <w:rFonts w:ascii="Times New Roman" w:hAnsi="Times New Roman" w:cs="Times New Roman"/>
          <w:b/>
          <w:caps/>
          <w:sz w:val="22"/>
          <w:szCs w:val="22"/>
          <w:lang w:val="hu-HU"/>
        </w:rPr>
        <w:t xml:space="preserve">Német darázs elleni </w:t>
      </w:r>
      <w:r w:rsidR="00E01364" w:rsidRPr="00E01364">
        <w:rPr>
          <w:rFonts w:ascii="Times New Roman" w:hAnsi="Times New Roman" w:cs="Times New Roman"/>
          <w:b/>
          <w:caps/>
          <w:sz w:val="22"/>
          <w:szCs w:val="22"/>
          <w:lang w:val="hu-HU"/>
        </w:rPr>
        <w:t>kezelés</w:t>
      </w:r>
      <w:r w:rsidRPr="00857A5F">
        <w:rPr>
          <w:rFonts w:ascii="Times New Roman" w:hAnsi="Times New Roman" w:cs="Times New Roman"/>
          <w:b/>
          <w:caps/>
          <w:sz w:val="22"/>
          <w:szCs w:val="22"/>
          <w:lang w:val="hu-HU"/>
        </w:rPr>
        <w:t xml:space="preserve"> </w:t>
      </w:r>
    </w:p>
    <w:p w14:paraId="40B020F1" w14:textId="0C0FCC9D" w:rsidR="00542269" w:rsidRPr="0099003C" w:rsidRDefault="003F0421" w:rsidP="0052580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7B5116">
        <w:rPr>
          <w:rFonts w:ascii="Times New Roman" w:hAnsi="Times New Roman" w:cs="Times New Roman"/>
          <w:bCs/>
          <w:sz w:val="22"/>
          <w:szCs w:val="22"/>
          <w:lang w:val="hu-HU"/>
        </w:rPr>
        <w:t>Forduljon kártevőirtóhoz, ha a fészek alakja nem teszi lehetővé a fészek bejáratának egyértelmű azonosítását.</w:t>
      </w:r>
    </w:p>
    <w:p w14:paraId="70482237" w14:textId="445D8B7E" w:rsidR="00542269" w:rsidRPr="00FA019C" w:rsidRDefault="00FA019C" w:rsidP="00037B0D">
      <w:pPr>
        <w:pStyle w:val="testo"/>
        <w:spacing w:before="0" w:beforeAutospacing="0" w:after="0" w:afterAutospacing="0" w:line="240" w:lineRule="auto"/>
        <w:ind w:left="-567" w:right="-624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FA019C">
        <w:rPr>
          <w:rFonts w:ascii="Times New Roman" w:hAnsi="Times New Roman" w:cs="Times New Roman"/>
          <w:bCs/>
          <w:sz w:val="22"/>
          <w:szCs w:val="22"/>
          <w:lang w:val="hu-HU"/>
        </w:rPr>
        <w:t>A terméket csak a darázsfészek bemenetének megtalálása után használja, és akkor alkalmazza, amikor a darazsak aktivitása minimális (általában naplemente után vagy kora reggel). A terméket közvetlenül a darázsfészek bemenetének nyílásába kell szórni. Nem szükséges a terméket a darázsfészek mélyére bejuttatni, mivel a kezelt nyíláson keresztül a ki- és bejárok darazsak  érintkeznek a termékkel és emiatt idővel el fognak pusztulni</w:t>
      </w:r>
      <w:r w:rsidR="003F0421" w:rsidRPr="00FA019C">
        <w:rPr>
          <w:rFonts w:ascii="Times New Roman" w:hAnsi="Times New Roman" w:cs="Times New Roman"/>
          <w:bCs/>
          <w:sz w:val="22"/>
          <w:szCs w:val="22"/>
          <w:lang w:val="hu-HU"/>
        </w:rPr>
        <w:t>.</w:t>
      </w:r>
    </w:p>
    <w:p w14:paraId="1A5595B6" w14:textId="2204E298" w:rsidR="00542269" w:rsidRPr="00037B0D" w:rsidRDefault="003F0421" w:rsidP="00037B0D">
      <w:pPr>
        <w:pStyle w:val="testo"/>
        <w:spacing w:before="0" w:beforeAutospacing="0" w:after="0" w:afterAutospacing="0" w:line="240" w:lineRule="auto"/>
        <w:ind w:left="-567" w:right="-624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037B0D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A termék a kezelés után </w:t>
      </w:r>
      <w:r w:rsidR="00037B0D" w:rsidRPr="00037B0D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21 nappa </w:t>
      </w:r>
      <w:r w:rsidRPr="00037B0D">
        <w:rPr>
          <w:rFonts w:ascii="Times New Roman" w:hAnsi="Times New Roman" w:cs="Times New Roman"/>
          <w:bCs/>
          <w:sz w:val="22"/>
          <w:szCs w:val="22"/>
          <w:lang w:val="hu-HU"/>
        </w:rPr>
        <w:t>elpusztítja az egész fészket.</w:t>
      </w:r>
    </w:p>
    <w:p w14:paraId="625FAD7A" w14:textId="77777777" w:rsidR="00037B0D" w:rsidRPr="00A13168" w:rsidRDefault="00037B0D" w:rsidP="00037B0D">
      <w:pPr>
        <w:pStyle w:val="testo"/>
        <w:spacing w:before="0" w:beforeAutospacing="0" w:after="0" w:afterAutospacing="0" w:line="240" w:lineRule="auto"/>
        <w:ind w:left="-567" w:right="-624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A13168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Alkalmazás dózisa: 2,5 g / darázsfészek </w:t>
      </w:r>
    </w:p>
    <w:p w14:paraId="0C213E0F" w14:textId="1A0B1F6A" w:rsidR="003F0421" w:rsidRPr="00A13168" w:rsidRDefault="003F0421" w:rsidP="00037B0D">
      <w:pPr>
        <w:pStyle w:val="testo"/>
        <w:spacing w:before="0" w:beforeAutospacing="0" w:after="0" w:afterAutospacing="0" w:line="240" w:lineRule="auto"/>
        <w:ind w:left="-567" w:right="-624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A13168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Felhasználási terület: </w:t>
      </w:r>
      <w:r w:rsidR="003568BC">
        <w:rPr>
          <w:rFonts w:ascii="Times New Roman" w:hAnsi="Times New Roman" w:cs="Times New Roman"/>
          <w:bCs/>
          <w:sz w:val="22"/>
          <w:szCs w:val="22"/>
          <w:lang w:val="hu-HU"/>
        </w:rPr>
        <w:t>b</w:t>
      </w:r>
      <w:r w:rsidRPr="00A13168">
        <w:rPr>
          <w:rFonts w:ascii="Times New Roman" w:hAnsi="Times New Roman" w:cs="Times New Roman"/>
          <w:bCs/>
          <w:sz w:val="22"/>
          <w:szCs w:val="22"/>
          <w:lang w:val="hu-HU"/>
        </w:rPr>
        <w:t>eltéri.</w:t>
      </w:r>
    </w:p>
    <w:p w14:paraId="4B31699C" w14:textId="487DC2D9" w:rsidR="00542269" w:rsidRPr="00A13168" w:rsidRDefault="00037B0D" w:rsidP="00037B0D">
      <w:pPr>
        <w:pStyle w:val="testo"/>
        <w:spacing w:before="0" w:beforeAutospacing="0" w:after="0" w:afterAutospacing="0" w:line="240" w:lineRule="auto"/>
        <w:ind w:left="-567" w:right="-624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A13168">
        <w:rPr>
          <w:rFonts w:ascii="Times New Roman" w:hAnsi="Times New Roman" w:cs="Times New Roman"/>
          <w:bCs/>
          <w:sz w:val="22"/>
          <w:szCs w:val="22"/>
          <w:lang w:val="hu-HU"/>
        </w:rPr>
        <w:t>Kezelések gyakorisága: évente legfeljebb 2 alkalommal.</w:t>
      </w:r>
    </w:p>
    <w:p w14:paraId="1BA8D1C8" w14:textId="77777777" w:rsidR="00037B0D" w:rsidRPr="00A13168" w:rsidRDefault="00037B0D" w:rsidP="0052580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</w:p>
    <w:p w14:paraId="68677C9A" w14:textId="77777777" w:rsidR="00121C16" w:rsidRDefault="00121C16" w:rsidP="0052580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/>
          <w:caps/>
          <w:sz w:val="22"/>
          <w:szCs w:val="22"/>
          <w:lang w:val="hu-HU"/>
        </w:rPr>
      </w:pPr>
    </w:p>
    <w:p w14:paraId="2850818D" w14:textId="543AA20C" w:rsidR="00037B0D" w:rsidRPr="00A13168" w:rsidRDefault="00037B0D" w:rsidP="00525802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/>
          <w:caps/>
          <w:sz w:val="22"/>
          <w:szCs w:val="22"/>
          <w:lang w:val="hu-HU"/>
        </w:rPr>
      </w:pPr>
      <w:r w:rsidRPr="00A13168">
        <w:rPr>
          <w:rFonts w:ascii="Times New Roman" w:hAnsi="Times New Roman" w:cs="Times New Roman"/>
          <w:b/>
          <w:caps/>
          <w:sz w:val="22"/>
          <w:szCs w:val="22"/>
          <w:lang w:val="hu-HU"/>
        </w:rPr>
        <w:t>Madártetű</w:t>
      </w:r>
      <w:r w:rsidR="00433921">
        <w:rPr>
          <w:rFonts w:ascii="Times New Roman" w:hAnsi="Times New Roman" w:cs="Times New Roman"/>
          <w:b/>
          <w:caps/>
          <w:sz w:val="22"/>
          <w:szCs w:val="22"/>
          <w:lang w:val="hu-HU"/>
        </w:rPr>
        <w:t xml:space="preserve"> </w:t>
      </w:r>
      <w:r w:rsidRPr="00A13168">
        <w:rPr>
          <w:rFonts w:ascii="Times New Roman" w:hAnsi="Times New Roman" w:cs="Times New Roman"/>
          <w:b/>
          <w:caps/>
          <w:sz w:val="22"/>
          <w:szCs w:val="22"/>
          <w:lang w:val="hu-HU"/>
        </w:rPr>
        <w:t>atkák elleni kezelés</w:t>
      </w:r>
    </w:p>
    <w:p w14:paraId="0FC0ED13" w14:textId="4F6B98D0" w:rsidR="00037B0D" w:rsidRPr="00A13168" w:rsidRDefault="00525802" w:rsidP="00526BD9">
      <w:pPr>
        <w:pStyle w:val="testo"/>
        <w:spacing w:before="0" w:beforeAutospacing="0" w:after="0" w:afterAutospacing="0" w:line="240" w:lineRule="auto"/>
        <w:ind w:left="-567" w:right="-622"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526BD9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A </w:t>
      </w:r>
      <w:r w:rsidR="00121C16">
        <w:rPr>
          <w:rFonts w:ascii="Times New Roman" w:hAnsi="Times New Roman" w:cs="Times New Roman"/>
          <w:bCs/>
          <w:sz w:val="22"/>
          <w:szCs w:val="22"/>
          <w:lang w:val="hu-HU"/>
        </w:rPr>
        <w:t>tyúka</w:t>
      </w:r>
      <w:r w:rsidRPr="00526BD9">
        <w:rPr>
          <w:rFonts w:ascii="Times New Roman" w:hAnsi="Times New Roman" w:cs="Times New Roman"/>
          <w:bCs/>
          <w:sz w:val="22"/>
          <w:szCs w:val="22"/>
          <w:lang w:val="hu-HU"/>
        </w:rPr>
        <w:t>tka (vagy vörös baromfiatka) egy vérszívó atka, amely általában éjszaka táplálkozik baromfival. A nap folyamán ezek az atkák a baromfiól egész területén megbújhatnak, különösen a környező faszerkezetek repedéseiben és réseiben.</w:t>
      </w:r>
      <w:r w:rsidRPr="00A13168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 </w:t>
      </w:r>
      <w:r w:rsidR="00037B0D" w:rsidRPr="00A13168">
        <w:rPr>
          <w:rFonts w:ascii="Times New Roman" w:hAnsi="Times New Roman" w:cs="Times New Roman"/>
          <w:bCs/>
          <w:sz w:val="22"/>
          <w:szCs w:val="22"/>
          <w:lang w:val="hu-HU"/>
        </w:rPr>
        <w:t>Kezelést végezzük megelőző jelleggel az új állomány betelepítése előtt vagy miután az haszonállatok át lettek helyezve a kezelés elvégzéséig. A ketrecek, a tojófészkek, és a padló teljes felületét kezelni kell. Fordítsunk különös figyelmet a tojóházak, a sarkok, illesztési helyek, rések és repedések kezelésére, ahol a madártetűatka elbújhat.  Az etetőszalagok/csatornák alatt, sávszerű kezelést kell végezni.</w:t>
      </w:r>
    </w:p>
    <w:p w14:paraId="6FA63F70" w14:textId="04233F65" w:rsidR="00542269" w:rsidRPr="00A13168" w:rsidRDefault="00714D45" w:rsidP="00714D45">
      <w:pPr>
        <w:pStyle w:val="testo"/>
        <w:spacing w:before="0" w:beforeAutospacing="0" w:after="0" w:afterAutospacing="0" w:line="240" w:lineRule="auto"/>
        <w:ind w:left="-567" w:right="-624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A13168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Alkalmazás dózisa: </w:t>
      </w:r>
      <w:r w:rsidR="0009335E" w:rsidRPr="00A13168">
        <w:rPr>
          <w:rFonts w:ascii="Times New Roman" w:hAnsi="Times New Roman" w:cs="Times New Roman"/>
          <w:bCs/>
          <w:sz w:val="22"/>
          <w:szCs w:val="22"/>
          <w:lang w:val="hu-HU"/>
        </w:rPr>
        <w:t>10 g/m</w:t>
      </w:r>
      <w:r w:rsidR="0009335E" w:rsidRPr="00A13168">
        <w:rPr>
          <w:rFonts w:ascii="Times New Roman" w:hAnsi="Times New Roman" w:cs="Times New Roman"/>
          <w:bCs/>
          <w:sz w:val="22"/>
          <w:szCs w:val="22"/>
          <w:vertAlign w:val="superscript"/>
          <w:lang w:val="hu-HU"/>
        </w:rPr>
        <w:t>2</w:t>
      </w:r>
      <w:r w:rsidR="00F36B7C" w:rsidRPr="00A13168">
        <w:rPr>
          <w:rFonts w:ascii="Times New Roman" w:hAnsi="Times New Roman" w:cs="Times New Roman"/>
          <w:bCs/>
          <w:sz w:val="22"/>
          <w:szCs w:val="22"/>
          <w:lang w:val="hu-HU"/>
        </w:rPr>
        <w:t>.</w:t>
      </w:r>
    </w:p>
    <w:p w14:paraId="2B8EE92B" w14:textId="4DBF7F7D" w:rsidR="0009335E" w:rsidRDefault="0009335E" w:rsidP="00714D45">
      <w:pPr>
        <w:pStyle w:val="testo"/>
        <w:spacing w:before="0" w:beforeAutospacing="0" w:after="0" w:afterAutospacing="0" w:line="240" w:lineRule="auto"/>
        <w:ind w:left="-567" w:right="-624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A13168">
        <w:rPr>
          <w:rFonts w:ascii="Times New Roman" w:hAnsi="Times New Roman" w:cs="Times New Roman"/>
          <w:bCs/>
          <w:sz w:val="22"/>
          <w:szCs w:val="22"/>
          <w:lang w:val="hu-HU"/>
        </w:rPr>
        <w:t>A hatás az alkalmazás után 1 héttel várható.</w:t>
      </w:r>
    </w:p>
    <w:p w14:paraId="226F5D45" w14:textId="1587890D" w:rsidR="00037B0D" w:rsidRPr="00A13168" w:rsidRDefault="00037B0D" w:rsidP="00714D45">
      <w:pPr>
        <w:pStyle w:val="testo"/>
        <w:spacing w:before="0" w:beforeAutospacing="0" w:after="0" w:afterAutospacing="0" w:line="240" w:lineRule="auto"/>
        <w:ind w:left="-567" w:right="-624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A13168">
        <w:rPr>
          <w:rFonts w:ascii="Times New Roman" w:hAnsi="Times New Roman" w:cs="Times New Roman"/>
          <w:bCs/>
          <w:sz w:val="22"/>
          <w:szCs w:val="22"/>
          <w:lang w:val="hu-HU"/>
        </w:rPr>
        <w:t>A termék hatástartóssága: 2 hét.</w:t>
      </w:r>
    </w:p>
    <w:p w14:paraId="40848F1D" w14:textId="77777777" w:rsidR="003568BC" w:rsidRPr="00A13168" w:rsidRDefault="003568BC" w:rsidP="003568BC">
      <w:pPr>
        <w:pStyle w:val="testo"/>
        <w:spacing w:before="0" w:beforeAutospacing="0" w:after="0" w:afterAutospacing="0" w:line="240" w:lineRule="auto"/>
        <w:ind w:left="-567" w:right="-624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A13168">
        <w:rPr>
          <w:rFonts w:ascii="Times New Roman" w:hAnsi="Times New Roman" w:cs="Times New Roman"/>
          <w:bCs/>
          <w:sz w:val="22"/>
          <w:szCs w:val="22"/>
          <w:lang w:val="hu-HU"/>
        </w:rPr>
        <w:t>Kezelések gyakorisága: évente legfeljebb 4 alkalommal (2 alkalmazás között legalább 91 napnak kell eltelnie).</w:t>
      </w:r>
    </w:p>
    <w:p w14:paraId="03180188" w14:textId="77777777" w:rsidR="00037B0D" w:rsidRPr="00A13168" w:rsidRDefault="00037B0D" w:rsidP="00714D45">
      <w:pPr>
        <w:pStyle w:val="testo"/>
        <w:spacing w:before="0" w:beforeAutospacing="0" w:after="0" w:afterAutospacing="0" w:line="240" w:lineRule="auto"/>
        <w:ind w:left="-567" w:right="-624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</w:p>
    <w:p w14:paraId="543FC8C9" w14:textId="75DB095B" w:rsidR="00714D45" w:rsidRPr="00A13168" w:rsidRDefault="0009335E" w:rsidP="00714D45">
      <w:pPr>
        <w:pStyle w:val="testo"/>
        <w:spacing w:before="0" w:beforeAutospacing="0" w:after="0" w:afterAutospacing="0" w:line="240" w:lineRule="auto"/>
        <w:ind w:left="-567" w:right="-624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A13168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Felhasználási terület: </w:t>
      </w:r>
      <w:r w:rsidR="003568BC">
        <w:rPr>
          <w:rFonts w:ascii="Times New Roman" w:hAnsi="Times New Roman" w:cs="Times New Roman"/>
          <w:bCs/>
          <w:sz w:val="22"/>
          <w:szCs w:val="22"/>
          <w:lang w:val="hu-HU"/>
        </w:rPr>
        <w:t>b</w:t>
      </w:r>
      <w:r w:rsidR="00714D45" w:rsidRPr="00A13168">
        <w:rPr>
          <w:rFonts w:ascii="Times New Roman" w:hAnsi="Times New Roman" w:cs="Times New Roman"/>
          <w:bCs/>
          <w:sz w:val="22"/>
          <w:szCs w:val="22"/>
          <w:lang w:val="hu-HU"/>
        </w:rPr>
        <w:t>eltéri használatra olyan baromfitartó létesítményekben, amelyek nem csatlakoznak szennyvíztisztító telephez.</w:t>
      </w:r>
    </w:p>
    <w:p w14:paraId="2E06B52A" w14:textId="77777777" w:rsidR="00714D45" w:rsidRPr="00A13168" w:rsidRDefault="00714D45" w:rsidP="00714D45">
      <w:pPr>
        <w:pStyle w:val="testo"/>
        <w:spacing w:before="0" w:beforeAutospacing="0" w:after="0" w:afterAutospacing="0" w:line="240" w:lineRule="auto"/>
        <w:ind w:left="-567" w:right="-624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A13168">
        <w:rPr>
          <w:rFonts w:ascii="Times New Roman" w:hAnsi="Times New Roman" w:cs="Times New Roman"/>
          <w:bCs/>
          <w:sz w:val="22"/>
          <w:szCs w:val="22"/>
          <w:lang w:val="hu-HU"/>
        </w:rPr>
        <w:t>Felhasználásra szánt állattartó alkategóriák:</w:t>
      </w:r>
    </w:p>
    <w:p w14:paraId="2D694453" w14:textId="209534AA" w:rsidR="00714D45" w:rsidRPr="00A13168" w:rsidRDefault="00714D45" w:rsidP="003568BC">
      <w:pPr>
        <w:pStyle w:val="testo"/>
        <w:spacing w:before="0" w:beforeAutospacing="0" w:after="0" w:afterAutospacing="0" w:line="240" w:lineRule="auto"/>
        <w:ind w:left="-567" w:right="-624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A13168">
        <w:rPr>
          <w:rFonts w:ascii="Times New Roman" w:hAnsi="Times New Roman" w:cs="Times New Roman"/>
          <w:bCs/>
          <w:sz w:val="22"/>
          <w:szCs w:val="22"/>
          <w:lang w:val="hu-HU"/>
        </w:rPr>
        <w:t>-</w:t>
      </w:r>
      <w:r w:rsidR="003568BC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 </w:t>
      </w:r>
      <w:r w:rsidRPr="00A13168">
        <w:rPr>
          <w:rFonts w:ascii="Times New Roman" w:hAnsi="Times New Roman" w:cs="Times New Roman"/>
          <w:bCs/>
          <w:sz w:val="22"/>
          <w:szCs w:val="22"/>
          <w:lang w:val="hu-HU"/>
        </w:rPr>
        <w:t>tojótyúk: tojóketrecek kezelés nélkül</w:t>
      </w:r>
      <w:r w:rsidR="003568BC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, </w:t>
      </w:r>
      <w:r w:rsidRPr="00A13168">
        <w:rPr>
          <w:rFonts w:ascii="Times New Roman" w:hAnsi="Times New Roman" w:cs="Times New Roman"/>
          <w:bCs/>
          <w:sz w:val="22"/>
          <w:szCs w:val="22"/>
          <w:lang w:val="hu-HU"/>
        </w:rPr>
        <w:t>tojóketrecek kényszerszárítással</w:t>
      </w:r>
      <w:r w:rsidR="003568BC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, </w:t>
      </w:r>
      <w:r w:rsidRPr="00A13168">
        <w:rPr>
          <w:rFonts w:ascii="Times New Roman" w:hAnsi="Times New Roman" w:cs="Times New Roman"/>
          <w:bCs/>
          <w:sz w:val="22"/>
          <w:szCs w:val="22"/>
          <w:lang w:val="hu-HU"/>
        </w:rPr>
        <w:t>kompakt tojóketrec</w:t>
      </w:r>
      <w:r w:rsidR="003568BC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, </w:t>
      </w:r>
      <w:r w:rsidRPr="00A13168">
        <w:rPr>
          <w:rFonts w:ascii="Times New Roman" w:hAnsi="Times New Roman" w:cs="Times New Roman"/>
          <w:bCs/>
          <w:sz w:val="22"/>
          <w:szCs w:val="22"/>
          <w:lang w:val="hu-HU"/>
        </w:rPr>
        <w:t>szabadtartásban rácspadlóval</w:t>
      </w:r>
      <w:r w:rsidR="003568BC">
        <w:rPr>
          <w:rFonts w:ascii="Times New Roman" w:hAnsi="Times New Roman" w:cs="Times New Roman"/>
          <w:bCs/>
          <w:sz w:val="22"/>
          <w:szCs w:val="22"/>
          <w:lang w:val="hu-HU"/>
        </w:rPr>
        <w:t>.</w:t>
      </w:r>
    </w:p>
    <w:p w14:paraId="66E0C81C" w14:textId="59761ABF" w:rsidR="00037B0D" w:rsidRPr="00A13168" w:rsidRDefault="00714D45" w:rsidP="003568BC">
      <w:pPr>
        <w:pStyle w:val="testo"/>
        <w:spacing w:before="0" w:beforeAutospacing="0" w:after="0" w:afterAutospacing="0" w:line="240" w:lineRule="auto"/>
        <w:ind w:left="-567" w:right="-624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A13168">
        <w:rPr>
          <w:rFonts w:ascii="Times New Roman" w:hAnsi="Times New Roman" w:cs="Times New Roman"/>
          <w:bCs/>
          <w:sz w:val="22"/>
          <w:szCs w:val="22"/>
          <w:lang w:val="hu-HU"/>
        </w:rPr>
        <w:t>- 18 hetesnél idősebb vágásra nevelt csirkék: szabadtartásban rácspadlóval</w:t>
      </w:r>
      <w:r w:rsidR="003568BC">
        <w:rPr>
          <w:rFonts w:ascii="Times New Roman" w:hAnsi="Times New Roman" w:cs="Times New Roman"/>
          <w:bCs/>
          <w:sz w:val="22"/>
          <w:szCs w:val="22"/>
          <w:lang w:val="hu-HU"/>
        </w:rPr>
        <w:t>.</w:t>
      </w:r>
    </w:p>
    <w:p w14:paraId="6F2ACF36" w14:textId="77777777" w:rsidR="00037B0D" w:rsidRPr="00A13168" w:rsidRDefault="00037B0D" w:rsidP="00714D45">
      <w:pPr>
        <w:pStyle w:val="testo"/>
        <w:spacing w:before="0" w:beforeAutospacing="0" w:after="0" w:afterAutospacing="0" w:line="240" w:lineRule="auto"/>
        <w:ind w:left="-567" w:right="-624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</w:p>
    <w:p w14:paraId="093697AA" w14:textId="5A818785" w:rsidR="00542269" w:rsidRPr="00A13168" w:rsidRDefault="0009335E" w:rsidP="003568BC">
      <w:pPr>
        <w:pStyle w:val="testo"/>
        <w:spacing w:before="0" w:beforeAutospacing="0" w:after="0" w:afterAutospacing="0" w:line="240" w:lineRule="auto"/>
        <w:ind w:left="-567" w:right="-624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7B5116">
        <w:rPr>
          <w:rFonts w:ascii="Times New Roman" w:hAnsi="Times New Roman" w:cs="Times New Roman"/>
          <w:bCs/>
          <w:sz w:val="22"/>
          <w:szCs w:val="22"/>
          <w:lang w:val="hu-HU"/>
        </w:rPr>
        <w:t>Környezetvédelmi óvintézkedések: A termék környezetbe (felszíni és talajvízbe), csatornába, vízelvezetésbe jutását, védőkorlátok építésével, lefolyók elzárásával kell megakadályozni. Tájékoztassa az illetékes hatóságokat az ellenőrizetlen szivárgásokról vagy a vízfolyásokba, lefolyókba, csatornákba történő kiömlésekről.</w:t>
      </w:r>
    </w:p>
    <w:p w14:paraId="47B01DDE" w14:textId="77777777" w:rsidR="00714D45" w:rsidRPr="00A13168" w:rsidRDefault="00714D45" w:rsidP="00714D45">
      <w:pPr>
        <w:pStyle w:val="testo"/>
        <w:spacing w:before="0" w:beforeAutospacing="0" w:after="0" w:afterAutospacing="0" w:line="240" w:lineRule="auto"/>
        <w:ind w:left="-567" w:right="-624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A13168">
        <w:rPr>
          <w:rFonts w:ascii="Times New Roman" w:hAnsi="Times New Roman" w:cs="Times New Roman"/>
          <w:bCs/>
          <w:sz w:val="22"/>
          <w:szCs w:val="22"/>
          <w:lang w:val="hu-HU"/>
        </w:rPr>
        <w:t>Ne alkalmazza közvetlenül állatokon.</w:t>
      </w:r>
    </w:p>
    <w:p w14:paraId="7DB2EE2D" w14:textId="3BEE7FF8" w:rsidR="00714D45" w:rsidRPr="00A13168" w:rsidRDefault="00714D45" w:rsidP="00714D45">
      <w:pPr>
        <w:pStyle w:val="testo"/>
        <w:spacing w:before="0" w:beforeAutospacing="0" w:after="0" w:afterAutospacing="0" w:line="240" w:lineRule="auto"/>
        <w:ind w:left="-567" w:right="-624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A13168">
        <w:rPr>
          <w:rFonts w:ascii="Times New Roman" w:hAnsi="Times New Roman" w:cs="Times New Roman"/>
          <w:bCs/>
          <w:sz w:val="22"/>
          <w:szCs w:val="22"/>
          <w:lang w:val="hu-HU"/>
        </w:rPr>
        <w:t>Ne használja olyan baromfitartó létesítményekben, ahol nem akadályozható meg a termék szennyvízbe vagy közvetlenül a felszíni vizekbe kerülése.</w:t>
      </w:r>
    </w:p>
    <w:p w14:paraId="24FC2DE9" w14:textId="77777777" w:rsidR="00714D45" w:rsidRPr="00A13168" w:rsidRDefault="00714D45" w:rsidP="003568BC">
      <w:pPr>
        <w:pStyle w:val="testo"/>
        <w:spacing w:before="0" w:beforeAutospacing="0" w:after="0" w:afterAutospacing="0" w:line="240" w:lineRule="auto"/>
        <w:ind w:right="-624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hu-HU"/>
        </w:rPr>
      </w:pPr>
    </w:p>
    <w:bookmarkEnd w:id="2"/>
    <w:bookmarkEnd w:id="3"/>
    <w:bookmarkEnd w:id="4"/>
    <w:p w14:paraId="0E6516A0" w14:textId="4F3660E1" w:rsidR="00542269" w:rsidRPr="00A13168" w:rsidRDefault="008B2A3C" w:rsidP="00525802">
      <w:pPr>
        <w:ind w:left="-540" w:right="-622"/>
        <w:jc w:val="both"/>
        <w:rPr>
          <w:rFonts w:ascii="Times New Roman" w:hAnsi="Times New Roman" w:cs="Times New Roman"/>
          <w:b/>
          <w:sz w:val="22"/>
          <w:szCs w:val="22"/>
          <w:lang w:eastAsia="en-GB"/>
        </w:rPr>
      </w:pPr>
      <w:r w:rsidRPr="00A13168">
        <w:rPr>
          <w:rFonts w:ascii="Times New Roman" w:hAnsi="Times New Roman" w:cs="Times New Roman"/>
          <w:b/>
          <w:sz w:val="22"/>
          <w:szCs w:val="22"/>
          <w:lang w:eastAsia="en-GB"/>
        </w:rPr>
        <w:t>KOCKÁZATCSÖKKENTŐ INTÉZKEDÉSEK</w:t>
      </w:r>
      <w:r w:rsidR="00542269" w:rsidRPr="00A13168">
        <w:rPr>
          <w:rFonts w:ascii="Times New Roman" w:hAnsi="Times New Roman" w:cs="Times New Roman"/>
          <w:b/>
          <w:sz w:val="22"/>
          <w:szCs w:val="22"/>
          <w:lang w:eastAsia="en-GB"/>
        </w:rPr>
        <w:t xml:space="preserve"> </w:t>
      </w:r>
    </w:p>
    <w:p w14:paraId="5E57977E" w14:textId="5C247E78" w:rsidR="00E457F7" w:rsidRDefault="00E457F7" w:rsidP="00526BD9">
      <w:pPr>
        <w:ind w:left="-540" w:right="-622"/>
        <w:jc w:val="both"/>
        <w:rPr>
          <w:rFonts w:ascii="Times New Roman" w:hAnsi="Times New Roman" w:cs="Times New Roman"/>
          <w:sz w:val="22"/>
          <w:szCs w:val="22"/>
        </w:rPr>
      </w:pPr>
      <w:r w:rsidRPr="00E457F7">
        <w:rPr>
          <w:rFonts w:ascii="Times New Roman" w:hAnsi="Times New Roman" w:cs="Times New Roman"/>
          <w:sz w:val="22"/>
          <w:szCs w:val="22"/>
        </w:rPr>
        <w:t>Kizárólag csecsemők, gyermekek, házi kedvencek és nem-célszervezetek által nem megközelíthető helyen használható.</w:t>
      </w:r>
      <w:r w:rsidR="00526BD9">
        <w:rPr>
          <w:rFonts w:ascii="Times New Roman" w:hAnsi="Times New Roman" w:cs="Times New Roman"/>
          <w:sz w:val="22"/>
          <w:szCs w:val="22"/>
        </w:rPr>
        <w:t xml:space="preserve"> </w:t>
      </w:r>
      <w:r w:rsidRPr="007B5116">
        <w:rPr>
          <w:rFonts w:ascii="Times New Roman" w:hAnsi="Times New Roman" w:cs="Times New Roman"/>
          <w:sz w:val="22"/>
          <w:szCs w:val="22"/>
        </w:rPr>
        <w:t xml:space="preserve">A termék </w:t>
      </w:r>
      <w:r w:rsidRPr="007B5116">
        <w:rPr>
          <w:rFonts w:ascii="Times New Roman" w:hAnsi="Times New Roman" w:cs="Times New Roman"/>
          <w:color w:val="212121"/>
          <w:sz w:val="22"/>
          <w:szCs w:val="22"/>
        </w:rPr>
        <w:t>Cipermetrin</w:t>
      </w:r>
      <w:r w:rsidR="00121C16">
        <w:rPr>
          <w:rFonts w:ascii="Times New Roman" w:hAnsi="Times New Roman" w:cs="Times New Roman"/>
          <w:color w:val="212121"/>
          <w:sz w:val="22"/>
          <w:szCs w:val="22"/>
        </w:rPr>
        <w:t>t</w:t>
      </w:r>
      <w:r w:rsidRPr="007B5116">
        <w:rPr>
          <w:rFonts w:ascii="Times New Roman" w:hAnsi="Times New Roman" w:cs="Times New Roman"/>
          <w:sz w:val="22"/>
          <w:szCs w:val="22"/>
        </w:rPr>
        <w:t xml:space="preserve"> (piretroidot) tartalmaz, macskák számára halálos lehet. A macskák nem férhetnek hozzá a kezelt területekhez!</w:t>
      </w:r>
    </w:p>
    <w:p w14:paraId="3BE2F375" w14:textId="254F74A1" w:rsidR="00E457F7" w:rsidRPr="00E457F7" w:rsidRDefault="00E457F7" w:rsidP="00E457F7">
      <w:pPr>
        <w:ind w:left="-540" w:right="-622"/>
        <w:jc w:val="both"/>
        <w:rPr>
          <w:rFonts w:ascii="Times New Roman" w:hAnsi="Times New Roman" w:cs="Times New Roman"/>
          <w:sz w:val="22"/>
          <w:szCs w:val="22"/>
        </w:rPr>
      </w:pPr>
      <w:r w:rsidRPr="00E457F7">
        <w:rPr>
          <w:rFonts w:ascii="Times New Roman" w:hAnsi="Times New Roman" w:cs="Times New Roman"/>
          <w:sz w:val="22"/>
          <w:szCs w:val="22"/>
        </w:rPr>
        <w:t>Ne alkalmazz</w:t>
      </w:r>
      <w:r w:rsidR="0057189B">
        <w:rPr>
          <w:rFonts w:ascii="Times New Roman" w:hAnsi="Times New Roman" w:cs="Times New Roman"/>
          <w:sz w:val="22"/>
          <w:szCs w:val="22"/>
        </w:rPr>
        <w:t>a</w:t>
      </w:r>
      <w:r w:rsidRPr="00E457F7">
        <w:rPr>
          <w:rFonts w:ascii="Times New Roman" w:hAnsi="Times New Roman" w:cs="Times New Roman"/>
          <w:sz w:val="22"/>
          <w:szCs w:val="22"/>
        </w:rPr>
        <w:t xml:space="preserve"> közvetlenül élelmiszeren, takarmányon, italon vagy azok közelében, továbbá olyan felületeken vagy eszközökön, amelyek élelmiszerrel, takarmánnyal, itallal és haszonállatokkal közvetlenül érintkezhetnek.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457F7">
        <w:rPr>
          <w:rFonts w:ascii="Times New Roman" w:hAnsi="Times New Roman" w:cs="Times New Roman"/>
          <w:sz w:val="22"/>
          <w:szCs w:val="22"/>
        </w:rPr>
        <w:t>Ne kezelj</w:t>
      </w:r>
      <w:r w:rsidR="0057189B">
        <w:rPr>
          <w:rFonts w:ascii="Times New Roman" w:hAnsi="Times New Roman" w:cs="Times New Roman"/>
          <w:sz w:val="22"/>
          <w:szCs w:val="22"/>
        </w:rPr>
        <w:t>e</w:t>
      </w:r>
      <w:r w:rsidRPr="00E457F7">
        <w:rPr>
          <w:rFonts w:ascii="Times New Roman" w:hAnsi="Times New Roman" w:cs="Times New Roman"/>
          <w:sz w:val="22"/>
          <w:szCs w:val="22"/>
        </w:rPr>
        <w:t xml:space="preserve"> az ágyneműt (paplant, párnát, lepedőt és takarót), de javasoljuk azoknak az irtószeres kezeléssel egyidejűleg 60 fokos hőmérsékletű vízben történő kimosását.A kezelt területet nem szabad nedvesen tisztítani. Mivel a termék nehezen tisztítható területekre kerül (pl. szekrények alá és mögé, valamint a helyiség széle körüli résekbe és repedésekbe), ez várhatóan nem akadályozza meg a helyiségben lévő egyéb padlófelületek vízzel történő tisztítását.</w:t>
      </w:r>
    </w:p>
    <w:p w14:paraId="20E8B2E5" w14:textId="692F8F2C" w:rsidR="00E457F7" w:rsidRPr="00E457F7" w:rsidRDefault="00E457F7" w:rsidP="00E457F7">
      <w:pPr>
        <w:ind w:left="-540" w:right="-622"/>
        <w:jc w:val="both"/>
        <w:rPr>
          <w:rFonts w:ascii="Times New Roman" w:hAnsi="Times New Roman" w:cs="Times New Roman"/>
          <w:sz w:val="22"/>
          <w:szCs w:val="22"/>
        </w:rPr>
      </w:pPr>
      <w:r w:rsidRPr="00E457F7">
        <w:rPr>
          <w:rFonts w:ascii="Times New Roman" w:hAnsi="Times New Roman" w:cs="Times New Roman"/>
          <w:sz w:val="22"/>
          <w:szCs w:val="22"/>
        </w:rPr>
        <w:t>Ne használjon nedves tisztítási eljárásokat. Csak vegytisztítási eljárást (porszívót vagy seprűt) alkalmazzon, vagy nedves papírt használjon.</w:t>
      </w:r>
    </w:p>
    <w:p w14:paraId="3243D1D3" w14:textId="77777777" w:rsidR="00C37603" w:rsidRDefault="00E457F7" w:rsidP="00526BD9">
      <w:pPr>
        <w:ind w:left="-540" w:right="-622"/>
        <w:jc w:val="both"/>
        <w:rPr>
          <w:rFonts w:ascii="Times New Roman" w:hAnsi="Times New Roman" w:cs="Times New Roman"/>
          <w:sz w:val="22"/>
          <w:szCs w:val="22"/>
        </w:rPr>
      </w:pPr>
      <w:r w:rsidRPr="00E457F7">
        <w:rPr>
          <w:rFonts w:ascii="Times New Roman" w:hAnsi="Times New Roman" w:cs="Times New Roman"/>
          <w:sz w:val="22"/>
          <w:szCs w:val="22"/>
        </w:rPr>
        <w:t>Ne használja felszíni víz testek közelében vagy víz védelmi övezetben.</w:t>
      </w:r>
      <w:r w:rsidR="00526BD9">
        <w:rPr>
          <w:rFonts w:ascii="Times New Roman" w:hAnsi="Times New Roman" w:cs="Times New Roman"/>
          <w:sz w:val="22"/>
          <w:szCs w:val="22"/>
        </w:rPr>
        <w:t xml:space="preserve"> </w:t>
      </w:r>
      <w:r w:rsidRPr="00E457F7">
        <w:rPr>
          <w:rFonts w:ascii="Times New Roman" w:hAnsi="Times New Roman" w:cs="Times New Roman"/>
          <w:sz w:val="22"/>
          <w:szCs w:val="22"/>
        </w:rPr>
        <w:t>Ne végezzen kezelést erős szélben vagy esőzés közben.</w:t>
      </w:r>
      <w:r w:rsidR="00526BD9">
        <w:rPr>
          <w:rFonts w:ascii="Times New Roman" w:hAnsi="Times New Roman" w:cs="Times New Roman"/>
          <w:sz w:val="22"/>
          <w:szCs w:val="22"/>
        </w:rPr>
        <w:t xml:space="preserve"> </w:t>
      </w:r>
      <w:r w:rsidRPr="00E457F7">
        <w:rPr>
          <w:rFonts w:ascii="Times New Roman" w:hAnsi="Times New Roman" w:cs="Times New Roman"/>
          <w:sz w:val="22"/>
          <w:szCs w:val="22"/>
        </w:rPr>
        <w:t>Ne szórja a terméket közvetlenül a talajra.</w:t>
      </w:r>
      <w:r w:rsidR="00526BD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2147F3" w14:textId="70E31010" w:rsidR="00E457F7" w:rsidRDefault="00E457F7" w:rsidP="00526BD9">
      <w:pPr>
        <w:ind w:left="-540" w:right="-62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E457F7">
        <w:rPr>
          <w:rFonts w:ascii="Times New Roman" w:hAnsi="Times New Roman" w:cs="Times New Roman"/>
          <w:sz w:val="22"/>
          <w:szCs w:val="22"/>
          <w:lang w:eastAsia="en-GB"/>
        </w:rPr>
        <w:t>Javasolt tárolási hőmérséklet: 6 °C és 30 °C között.</w:t>
      </w:r>
      <w:r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Pr="00E457F7">
        <w:rPr>
          <w:rFonts w:ascii="Times New Roman" w:hAnsi="Times New Roman" w:cs="Times New Roman"/>
          <w:sz w:val="22"/>
          <w:szCs w:val="22"/>
          <w:lang w:eastAsia="en-GB"/>
        </w:rPr>
        <w:t>Gyermekek, madarak, háziállatok és haszonállatok számára nem hozzáférhető helyen tárolandó.</w:t>
      </w:r>
    </w:p>
    <w:p w14:paraId="37CC9E09" w14:textId="77777777" w:rsidR="00777834" w:rsidRPr="00C42E8E" w:rsidRDefault="00777834" w:rsidP="00525802">
      <w:pPr>
        <w:ind w:left="-540" w:right="-62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</w:p>
    <w:p w14:paraId="67B71A97" w14:textId="213C0D44" w:rsidR="00542269" w:rsidRPr="00C42E8E" w:rsidRDefault="00777834" w:rsidP="00525802">
      <w:pPr>
        <w:ind w:left="-540" w:right="-62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C42E8E">
        <w:rPr>
          <w:rFonts w:ascii="Times New Roman" w:hAnsi="Times New Roman" w:cs="Times New Roman"/>
          <w:b/>
          <w:sz w:val="22"/>
          <w:szCs w:val="22"/>
          <w:lang w:eastAsia="en-GB"/>
        </w:rPr>
        <w:t>ELSŐSEGÉLYNYÚJTÁS, VÉSZHELYZETI INTÉZKEDÉSEK A KÖRNYEZETÉRT ÉS BIZTONSÁGOS ÁRTALMATLANÍTÁSI UTASÍTÁSOK:</w:t>
      </w:r>
    </w:p>
    <w:p w14:paraId="0CBF4C19" w14:textId="300A96D4" w:rsidR="00777834" w:rsidRPr="00E457F7" w:rsidRDefault="00777834" w:rsidP="00E457F7">
      <w:pPr>
        <w:ind w:left="-540" w:right="-62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A13168">
        <w:rPr>
          <w:rFonts w:ascii="Times New Roman" w:hAnsi="Times New Roman" w:cs="Times New Roman"/>
          <w:sz w:val="22"/>
          <w:szCs w:val="22"/>
          <w:lang w:eastAsia="en-GB"/>
        </w:rPr>
        <w:t>A termék Cipermetrint tartalmaz. Paresthéziát okozha</w:t>
      </w:r>
      <w:r w:rsidR="00E457F7" w:rsidRPr="00A13168">
        <w:rPr>
          <w:rFonts w:ascii="Times New Roman" w:hAnsi="Times New Roman" w:cs="Times New Roman"/>
          <w:sz w:val="22"/>
          <w:szCs w:val="22"/>
          <w:lang w:eastAsia="en-GB"/>
        </w:rPr>
        <w:t>t (égő és szúró érzés a bőrön irritáció nélkül). Ha a tünetek továbbra is fennállnak: forduljon orvoshoz.</w:t>
      </w:r>
    </w:p>
    <w:p w14:paraId="53BFD13B" w14:textId="77777777" w:rsidR="00E457F7" w:rsidRDefault="00E457F7" w:rsidP="00E457F7">
      <w:pPr>
        <w:ind w:left="-540" w:right="-62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3568BC">
        <w:rPr>
          <w:rFonts w:ascii="Times New Roman" w:hAnsi="Times New Roman" w:cs="Times New Roman"/>
          <w:b/>
          <w:bCs/>
          <w:sz w:val="22"/>
          <w:szCs w:val="22"/>
          <w:lang w:eastAsia="en-GB"/>
        </w:rPr>
        <w:t>Szembe kerülés esetén</w:t>
      </w:r>
      <w:r w:rsidRPr="00E457F7">
        <w:rPr>
          <w:rFonts w:ascii="Times New Roman" w:hAnsi="Times New Roman" w:cs="Times New Roman"/>
          <w:sz w:val="22"/>
          <w:szCs w:val="22"/>
          <w:lang w:eastAsia="en-GB"/>
        </w:rPr>
        <w:t xml:space="preserve"> óvatosan öblítse ki a szemet bő vízzel. Amennyiben kontaktlencsét visel, távolítsa el azokat, ha ez könnyen megoldható. Folytassa az öblögetést a szem öblítésére szolgáló folyadékkal vagy vízzel. Ha a szemirritáció nem múlik el, forduljon orvoshoz.</w:t>
      </w:r>
    </w:p>
    <w:p w14:paraId="26CD74DD" w14:textId="75F504A3" w:rsidR="00E457F7" w:rsidRPr="00E457F7" w:rsidRDefault="00E457F7" w:rsidP="00E457F7">
      <w:pPr>
        <w:ind w:left="-540" w:right="-62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3568BC">
        <w:rPr>
          <w:rFonts w:ascii="Times New Roman" w:hAnsi="Times New Roman" w:cs="Times New Roman"/>
          <w:b/>
          <w:bCs/>
          <w:sz w:val="22"/>
          <w:szCs w:val="22"/>
          <w:lang w:eastAsia="en-GB"/>
        </w:rPr>
        <w:t>Bőrrel való érintkezés esetén</w:t>
      </w:r>
      <w:r w:rsidRPr="00E457F7">
        <w:rPr>
          <w:rFonts w:ascii="Times New Roman" w:hAnsi="Times New Roman" w:cs="Times New Roman"/>
          <w:sz w:val="22"/>
          <w:szCs w:val="22"/>
          <w:lang w:eastAsia="en-GB"/>
        </w:rPr>
        <w:t xml:space="preserve">: azonnal távolítsa el a szennyezett ruházatot és az érintett bőrfelületet bő szappanos vízzel mossuk le, dörzsölés nélkül. </w:t>
      </w:r>
    </w:p>
    <w:p w14:paraId="4BF3A307" w14:textId="77777777" w:rsidR="00E457F7" w:rsidRPr="00E457F7" w:rsidRDefault="00E457F7" w:rsidP="00E457F7">
      <w:pPr>
        <w:ind w:left="-540" w:right="-62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3568BC">
        <w:rPr>
          <w:rFonts w:ascii="Times New Roman" w:hAnsi="Times New Roman" w:cs="Times New Roman"/>
          <w:b/>
          <w:bCs/>
          <w:sz w:val="22"/>
          <w:szCs w:val="22"/>
          <w:lang w:eastAsia="en-GB"/>
        </w:rPr>
        <w:t>Belégzés esetén</w:t>
      </w:r>
      <w:r w:rsidRPr="00E457F7">
        <w:rPr>
          <w:rFonts w:ascii="Times New Roman" w:hAnsi="Times New Roman" w:cs="Times New Roman"/>
          <w:sz w:val="22"/>
          <w:szCs w:val="22"/>
          <w:lang w:eastAsia="en-GB"/>
        </w:rPr>
        <w:t xml:space="preserve"> az érintett személyt vigyük friss levegőre. Ha a tünetek súlyosbodnak, vagy nem szűnnek, hívjunk orvost.</w:t>
      </w:r>
    </w:p>
    <w:p w14:paraId="7066A366" w14:textId="410203E0" w:rsidR="00E457F7" w:rsidRPr="00E457F7" w:rsidRDefault="00E457F7" w:rsidP="00E457F7">
      <w:pPr>
        <w:ind w:left="-540" w:right="-62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3568BC">
        <w:rPr>
          <w:rFonts w:ascii="Times New Roman" w:hAnsi="Times New Roman" w:cs="Times New Roman"/>
          <w:b/>
          <w:bCs/>
          <w:sz w:val="22"/>
          <w:szCs w:val="22"/>
          <w:lang w:eastAsia="en-GB"/>
        </w:rPr>
        <w:t>Lenyelés esetén</w:t>
      </w:r>
      <w:r w:rsidRPr="00E457F7">
        <w:rPr>
          <w:rFonts w:ascii="Times New Roman" w:hAnsi="Times New Roman" w:cs="Times New Roman"/>
          <w:sz w:val="22"/>
          <w:szCs w:val="22"/>
          <w:lang w:eastAsia="en-GB"/>
        </w:rPr>
        <w:t xml:space="preserve"> mossa ki a</w:t>
      </w:r>
      <w:r w:rsidR="0057189B">
        <w:rPr>
          <w:rFonts w:ascii="Times New Roman" w:hAnsi="Times New Roman" w:cs="Times New Roman"/>
          <w:sz w:val="22"/>
          <w:szCs w:val="22"/>
          <w:lang w:eastAsia="en-GB"/>
        </w:rPr>
        <w:t xml:space="preserve"> sérült</w:t>
      </w:r>
      <w:r w:rsidRPr="00E457F7">
        <w:rPr>
          <w:rFonts w:ascii="Times New Roman" w:hAnsi="Times New Roman" w:cs="Times New Roman"/>
          <w:sz w:val="22"/>
          <w:szCs w:val="22"/>
          <w:lang w:eastAsia="en-GB"/>
        </w:rPr>
        <w:t xml:space="preserve"> száját vízzel! Tilos hánytatni vagy bármit beadni szájon át eszméletlen állapotban</w:t>
      </w:r>
      <w:r w:rsidR="0057189B">
        <w:rPr>
          <w:rFonts w:ascii="Times New Roman" w:hAnsi="Times New Roman" w:cs="Times New Roman"/>
          <w:sz w:val="22"/>
          <w:szCs w:val="22"/>
          <w:lang w:eastAsia="en-GB"/>
        </w:rPr>
        <w:t xml:space="preserve"> lévő személynek</w:t>
      </w:r>
      <w:r w:rsidRPr="00E457F7">
        <w:rPr>
          <w:rFonts w:ascii="Times New Roman" w:hAnsi="Times New Roman" w:cs="Times New Roman"/>
          <w:sz w:val="22"/>
          <w:szCs w:val="22"/>
          <w:lang w:eastAsia="en-GB"/>
        </w:rPr>
        <w:t>. Azonnal forduljunk orvoshoz.  A mérgezett személyt soha ne hagyjuk egyedül.</w:t>
      </w:r>
    </w:p>
    <w:p w14:paraId="24D2B04E" w14:textId="77777777" w:rsidR="0057189B" w:rsidRDefault="0057189B" w:rsidP="00E457F7">
      <w:pPr>
        <w:ind w:left="-540" w:right="-62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</w:p>
    <w:p w14:paraId="5C74266A" w14:textId="77777777" w:rsidR="0057189B" w:rsidRDefault="0057189B" w:rsidP="00E457F7">
      <w:pPr>
        <w:ind w:left="-540" w:right="-62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</w:p>
    <w:p w14:paraId="53F09677" w14:textId="41C277A1" w:rsidR="00E457F7" w:rsidRPr="00E457F7" w:rsidRDefault="00E457F7" w:rsidP="00E457F7">
      <w:pPr>
        <w:ind w:left="-540" w:right="-62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E457F7">
        <w:rPr>
          <w:rFonts w:ascii="Times New Roman" w:hAnsi="Times New Roman" w:cs="Times New Roman"/>
          <w:sz w:val="22"/>
          <w:szCs w:val="22"/>
          <w:lang w:eastAsia="en-GB"/>
        </w:rPr>
        <w:t>AMENNYIBEN ORVOSI ELLÁTÁS SZÜKSÉGES, A TERMÉK CÍMKÉJE VAGY CSOMAGOLÁSA LEGYEN KÉZNÉL ÉS FORDULJON A TOXIKOLÓGIA KÖZPONTHOZ (</w:t>
      </w:r>
      <w:r w:rsidRPr="003568BC">
        <w:rPr>
          <w:rFonts w:ascii="Times New Roman" w:hAnsi="Times New Roman" w:cs="Times New Roman"/>
          <w:b/>
          <w:bCs/>
          <w:sz w:val="22"/>
          <w:szCs w:val="22"/>
          <w:lang w:eastAsia="en-GB"/>
        </w:rPr>
        <w:t>Egészségügyi Toxikológiai Tájékoztató Szolgálat (ETTSZ) telefonszáma: +36 80 20 11 99</w:t>
      </w:r>
      <w:r w:rsidRPr="00E457F7">
        <w:rPr>
          <w:rFonts w:ascii="Times New Roman" w:hAnsi="Times New Roman" w:cs="Times New Roman"/>
          <w:sz w:val="22"/>
          <w:szCs w:val="22"/>
          <w:lang w:eastAsia="en-GB"/>
        </w:rPr>
        <w:t>).</w:t>
      </w:r>
    </w:p>
    <w:p w14:paraId="5CA37566" w14:textId="6BADD15C" w:rsidR="00777834" w:rsidRPr="007B5116" w:rsidRDefault="00777834" w:rsidP="00525802">
      <w:pPr>
        <w:ind w:left="-540" w:right="-62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7B5116">
        <w:rPr>
          <w:rFonts w:ascii="Times New Roman" w:hAnsi="Times New Roman" w:cs="Times New Roman"/>
          <w:sz w:val="22"/>
          <w:szCs w:val="22"/>
          <w:lang w:eastAsia="en-GB"/>
        </w:rPr>
        <w:t>Nincs ellenszer, tüneti kezelés javasolt.</w:t>
      </w:r>
    </w:p>
    <w:p w14:paraId="05DBA060" w14:textId="3A939B8A" w:rsidR="00777834" w:rsidRPr="00A13168" w:rsidRDefault="00777834" w:rsidP="00525802">
      <w:pPr>
        <w:ind w:left="-540" w:right="-62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7B5116">
        <w:rPr>
          <w:rFonts w:ascii="Times New Roman" w:hAnsi="Times New Roman" w:cs="Times New Roman"/>
          <w:sz w:val="22"/>
          <w:szCs w:val="22"/>
          <w:lang w:eastAsia="en-GB"/>
        </w:rPr>
        <w:t>Nem várható káros hatás, ha betartja a használati utasítást.</w:t>
      </w:r>
    </w:p>
    <w:p w14:paraId="0746076B" w14:textId="77777777" w:rsidR="00542269" w:rsidRPr="00E457F7" w:rsidRDefault="00542269" w:rsidP="00525802">
      <w:pPr>
        <w:ind w:right="-62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</w:p>
    <w:p w14:paraId="5ABFB033" w14:textId="2CC7F0B1" w:rsidR="003706D7" w:rsidRDefault="00E457F7" w:rsidP="00E457F7">
      <w:pPr>
        <w:ind w:left="-540" w:right="-62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E457F7">
        <w:rPr>
          <w:rFonts w:ascii="Times New Roman" w:hAnsi="Times New Roman" w:cs="Times New Roman"/>
          <w:sz w:val="22"/>
          <w:szCs w:val="22"/>
          <w:lang w:eastAsia="en-GB"/>
        </w:rPr>
        <w:t>Ne engedje, hogy a termék felszíni vagy természetes vizekbe/vízfolyásokba/csatornába/szennyvízrendszerbe vagy áteresztő talajba kerüljön. Ha véletlenül a felszíni vagy természetes vizekbe vagy a talajba kerül, értesítse az illetékes hatóságokat. Véletlen kiömlés esetén itassa fel mechanikusan, gyűjtse össze egy megfelelő edénybe, és a hatályos előírásoknak megfelelően ártalmatlanítsa.</w:t>
      </w:r>
    </w:p>
    <w:p w14:paraId="0D698F05" w14:textId="25A068B1" w:rsidR="00E457F7" w:rsidRDefault="00E457F7" w:rsidP="00E457F7">
      <w:pPr>
        <w:ind w:left="-540" w:right="-62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</w:p>
    <w:p w14:paraId="15DD18C8" w14:textId="02FD4E71" w:rsidR="00E457F7" w:rsidRPr="00E457F7" w:rsidRDefault="00E457F7" w:rsidP="00E457F7">
      <w:pPr>
        <w:ind w:left="-540" w:right="-62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E457F7">
        <w:rPr>
          <w:rFonts w:ascii="Times New Roman" w:hAnsi="Times New Roman" w:cs="Times New Roman"/>
          <w:sz w:val="22"/>
          <w:szCs w:val="22"/>
          <w:lang w:eastAsia="en-GB"/>
        </w:rPr>
        <w:t>A feleslegessé vált vagy lejárt szavatosságú terméket eredeti csomagolásában tárolja az ártalmatlanításig. A termék maradékát és a csomagolását lehetőség szerint veszélyes hulladékként adja le. A veszélyes hulladék leadásának lehetőségéről az interneten vagy a helyi önkormányzatnál tájékozódhat. Amennyiben az ön lakóhelyén veszélyes hulladék leadására nincs lehetőség, a termék maradéka és a csomagolása a kommunális hulladék közé helyezhető.</w:t>
      </w:r>
    </w:p>
    <w:sectPr w:rsidR="00E457F7" w:rsidRPr="00E457F7" w:rsidSect="00B96A07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gdolna Geszti" w:date="2023-02-08T12:45:00Z" w:initials="MG">
    <w:p w14:paraId="5DA9F7E5" w14:textId="77777777" w:rsidR="00B43873" w:rsidRDefault="00E37B53" w:rsidP="00043CAB">
      <w:pPr>
        <w:pStyle w:val="Jegyzetszveg"/>
      </w:pPr>
      <w:r>
        <w:rPr>
          <w:rStyle w:val="Jegyzethivatkozs"/>
        </w:rPr>
        <w:annotationRef/>
      </w:r>
      <w:r w:rsidR="00B43873">
        <w:t xml:space="preserve">text to use instead of "bittering agent"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A9F7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E17EE" w16cex:dateUtc="2023-02-08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A9F7E5" w16cid:durableId="278E17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36C1" w14:textId="77777777" w:rsidR="007B347D" w:rsidRDefault="007B347D" w:rsidP="00A56538">
      <w:r>
        <w:separator/>
      </w:r>
    </w:p>
  </w:endnote>
  <w:endnote w:type="continuationSeparator" w:id="0">
    <w:p w14:paraId="6A343A1A" w14:textId="77777777" w:rsidR="007B347D" w:rsidRDefault="007B347D" w:rsidP="00A5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ABAF" w14:textId="77777777" w:rsidR="007B347D" w:rsidRDefault="007B347D" w:rsidP="00A56538">
      <w:r>
        <w:separator/>
      </w:r>
    </w:p>
  </w:footnote>
  <w:footnote w:type="continuationSeparator" w:id="0">
    <w:p w14:paraId="7791949B" w14:textId="77777777" w:rsidR="007B347D" w:rsidRDefault="007B347D" w:rsidP="00A5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D22F0"/>
    <w:multiLevelType w:val="hybridMultilevel"/>
    <w:tmpl w:val="FF4A515E"/>
    <w:lvl w:ilvl="0" w:tplc="56789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92380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olna Geszti">
    <w15:presenceInfo w15:providerId="Windows Live" w15:userId="ec5661f00c7584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3D"/>
    <w:rsid w:val="00003A33"/>
    <w:rsid w:val="00037B0D"/>
    <w:rsid w:val="000908D8"/>
    <w:rsid w:val="0009335E"/>
    <w:rsid w:val="00095F1C"/>
    <w:rsid w:val="000A3CF7"/>
    <w:rsid w:val="000C43FE"/>
    <w:rsid w:val="000C5CCD"/>
    <w:rsid w:val="00120004"/>
    <w:rsid w:val="00121C16"/>
    <w:rsid w:val="0013691B"/>
    <w:rsid w:val="001424DC"/>
    <w:rsid w:val="00142AD3"/>
    <w:rsid w:val="00172E90"/>
    <w:rsid w:val="00195FCF"/>
    <w:rsid w:val="001B060D"/>
    <w:rsid w:val="001D0D36"/>
    <w:rsid w:val="00206D8B"/>
    <w:rsid w:val="002163A6"/>
    <w:rsid w:val="00263B81"/>
    <w:rsid w:val="002868B5"/>
    <w:rsid w:val="00300BB1"/>
    <w:rsid w:val="003568BC"/>
    <w:rsid w:val="003706D7"/>
    <w:rsid w:val="003B07CA"/>
    <w:rsid w:val="003C1176"/>
    <w:rsid w:val="003F0421"/>
    <w:rsid w:val="00410D63"/>
    <w:rsid w:val="004112F4"/>
    <w:rsid w:val="00433921"/>
    <w:rsid w:val="00450DE6"/>
    <w:rsid w:val="00477FD7"/>
    <w:rsid w:val="004A1447"/>
    <w:rsid w:val="004B7AC8"/>
    <w:rsid w:val="004B7D8B"/>
    <w:rsid w:val="004C6D2A"/>
    <w:rsid w:val="004E19F2"/>
    <w:rsid w:val="00525802"/>
    <w:rsid w:val="00526BD9"/>
    <w:rsid w:val="00542269"/>
    <w:rsid w:val="0057189B"/>
    <w:rsid w:val="00580055"/>
    <w:rsid w:val="005B22E6"/>
    <w:rsid w:val="005C1DE9"/>
    <w:rsid w:val="005C5EB6"/>
    <w:rsid w:val="005E3523"/>
    <w:rsid w:val="0064235B"/>
    <w:rsid w:val="00647AC1"/>
    <w:rsid w:val="00666095"/>
    <w:rsid w:val="006A07D1"/>
    <w:rsid w:val="006A53EF"/>
    <w:rsid w:val="006A744E"/>
    <w:rsid w:val="006C33A5"/>
    <w:rsid w:val="007024C4"/>
    <w:rsid w:val="007065E1"/>
    <w:rsid w:val="00714D45"/>
    <w:rsid w:val="00743A19"/>
    <w:rsid w:val="00760E44"/>
    <w:rsid w:val="00775834"/>
    <w:rsid w:val="00777834"/>
    <w:rsid w:val="00786159"/>
    <w:rsid w:val="00791D15"/>
    <w:rsid w:val="00795741"/>
    <w:rsid w:val="00796BB2"/>
    <w:rsid w:val="007B347D"/>
    <w:rsid w:val="007B5116"/>
    <w:rsid w:val="00803286"/>
    <w:rsid w:val="00803B80"/>
    <w:rsid w:val="00857A5F"/>
    <w:rsid w:val="008725DF"/>
    <w:rsid w:val="00877BA6"/>
    <w:rsid w:val="008B2A3C"/>
    <w:rsid w:val="008D3637"/>
    <w:rsid w:val="008D3F12"/>
    <w:rsid w:val="008E10EF"/>
    <w:rsid w:val="00917BC3"/>
    <w:rsid w:val="0097786C"/>
    <w:rsid w:val="0099003C"/>
    <w:rsid w:val="009A0F14"/>
    <w:rsid w:val="009B5D21"/>
    <w:rsid w:val="009E5B63"/>
    <w:rsid w:val="00A13168"/>
    <w:rsid w:val="00A1547F"/>
    <w:rsid w:val="00A4123D"/>
    <w:rsid w:val="00A56538"/>
    <w:rsid w:val="00A63CCA"/>
    <w:rsid w:val="00A851D7"/>
    <w:rsid w:val="00AA2EAF"/>
    <w:rsid w:val="00AE57E7"/>
    <w:rsid w:val="00B05E29"/>
    <w:rsid w:val="00B06651"/>
    <w:rsid w:val="00B3410D"/>
    <w:rsid w:val="00B36138"/>
    <w:rsid w:val="00B43873"/>
    <w:rsid w:val="00B44C57"/>
    <w:rsid w:val="00B47AF6"/>
    <w:rsid w:val="00B750FD"/>
    <w:rsid w:val="00B96A07"/>
    <w:rsid w:val="00BC34BF"/>
    <w:rsid w:val="00BE6426"/>
    <w:rsid w:val="00C3522D"/>
    <w:rsid w:val="00C37030"/>
    <w:rsid w:val="00C37603"/>
    <w:rsid w:val="00C42E8E"/>
    <w:rsid w:val="00C42FC6"/>
    <w:rsid w:val="00C465F9"/>
    <w:rsid w:val="00C52FBA"/>
    <w:rsid w:val="00C65EF3"/>
    <w:rsid w:val="00C708E5"/>
    <w:rsid w:val="00C92556"/>
    <w:rsid w:val="00CA30D1"/>
    <w:rsid w:val="00CA6465"/>
    <w:rsid w:val="00CB48B3"/>
    <w:rsid w:val="00CE7ACF"/>
    <w:rsid w:val="00D210C3"/>
    <w:rsid w:val="00D755DD"/>
    <w:rsid w:val="00D8781B"/>
    <w:rsid w:val="00DB4932"/>
    <w:rsid w:val="00DC2333"/>
    <w:rsid w:val="00DD3126"/>
    <w:rsid w:val="00DE6492"/>
    <w:rsid w:val="00E00EFC"/>
    <w:rsid w:val="00E01364"/>
    <w:rsid w:val="00E3087A"/>
    <w:rsid w:val="00E37B53"/>
    <w:rsid w:val="00E457F7"/>
    <w:rsid w:val="00E81234"/>
    <w:rsid w:val="00E93457"/>
    <w:rsid w:val="00E950FF"/>
    <w:rsid w:val="00F36B7C"/>
    <w:rsid w:val="00F41766"/>
    <w:rsid w:val="00F94FE7"/>
    <w:rsid w:val="00FA019C"/>
    <w:rsid w:val="00FA4166"/>
    <w:rsid w:val="00FB0CFB"/>
    <w:rsid w:val="00FC7225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9B42"/>
  <w14:defaultImageDpi w14:val="32767"/>
  <w15:chartTrackingRefBased/>
  <w15:docId w15:val="{D95D3D3D-7EA3-2147-8EB0-6DCD6690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A41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A4123D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SDSText">
    <w:name w:val="SDS Text"/>
    <w:uiPriority w:val="99"/>
    <w:rsid w:val="0012000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noProof/>
      <w:sz w:val="20"/>
      <w:szCs w:val="20"/>
      <w:lang w:val="it-IT" w:eastAsia="it-IT"/>
    </w:rPr>
  </w:style>
  <w:style w:type="paragraph" w:customStyle="1" w:styleId="Default">
    <w:name w:val="Default"/>
    <w:rsid w:val="001D0D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it-IT" w:eastAsia="it-IT"/>
    </w:rPr>
  </w:style>
  <w:style w:type="character" w:styleId="Jegyzethivatkozs">
    <w:name w:val="annotation reference"/>
    <w:basedOn w:val="Bekezdsalapbettpusa"/>
    <w:uiPriority w:val="99"/>
    <w:semiHidden/>
    <w:unhideWhenUsed/>
    <w:rsid w:val="000C43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C43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C43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4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43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43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43F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56538"/>
    <w:pPr>
      <w:tabs>
        <w:tab w:val="center" w:pos="4819"/>
        <w:tab w:val="right" w:pos="9638"/>
      </w:tabs>
    </w:pPr>
  </w:style>
  <w:style w:type="character" w:customStyle="1" w:styleId="lfejChar">
    <w:name w:val="Élőfej Char"/>
    <w:basedOn w:val="Bekezdsalapbettpusa"/>
    <w:link w:val="lfej"/>
    <w:uiPriority w:val="99"/>
    <w:rsid w:val="00A56538"/>
  </w:style>
  <w:style w:type="paragraph" w:styleId="llb">
    <w:name w:val="footer"/>
    <w:basedOn w:val="Norml"/>
    <w:link w:val="llbChar"/>
    <w:uiPriority w:val="99"/>
    <w:unhideWhenUsed/>
    <w:rsid w:val="00A56538"/>
    <w:pPr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uiPriority w:val="99"/>
    <w:rsid w:val="00A56538"/>
  </w:style>
  <w:style w:type="paragraph" w:customStyle="1" w:styleId="testo">
    <w:name w:val="testo"/>
    <w:basedOn w:val="Norml"/>
    <w:uiPriority w:val="99"/>
    <w:rsid w:val="00542269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000000"/>
      <w:sz w:val="12"/>
      <w:szCs w:val="12"/>
      <w:lang w:val="en-GB" w:eastAsia="en-GB"/>
    </w:rPr>
  </w:style>
  <w:style w:type="character" w:customStyle="1" w:styleId="hps">
    <w:name w:val="hps"/>
    <w:basedOn w:val="Bekezdsalapbettpusa"/>
    <w:rsid w:val="00DE6492"/>
  </w:style>
  <w:style w:type="paragraph" w:styleId="Nincstrkz">
    <w:name w:val="No Spacing"/>
    <w:uiPriority w:val="1"/>
    <w:qFormat/>
    <w:rsid w:val="00C3760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1536</Words>
  <Characters>10602</Characters>
  <Application>Microsoft Office Word</Application>
  <DocSecurity>0</DocSecurity>
  <Lines>88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nono.flautner@gmail.com</dc:creator>
  <cp:keywords/>
  <dc:description/>
  <cp:lastModifiedBy>Ágnes Hirmann</cp:lastModifiedBy>
  <cp:revision>8</cp:revision>
  <cp:lastPrinted>2018-05-28T08:43:00Z</cp:lastPrinted>
  <dcterms:created xsi:type="dcterms:W3CDTF">2023-02-08T11:35:00Z</dcterms:created>
  <dcterms:modified xsi:type="dcterms:W3CDTF">2023-02-08T14:20:00Z</dcterms:modified>
</cp:coreProperties>
</file>